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CBB6A3" w14:textId="77777777" w:rsidR="00A11973" w:rsidRPr="00EC147A" w:rsidRDefault="00A11973" w:rsidP="00EC147A">
      <w:pPr>
        <w:spacing w:line="480" w:lineRule="auto"/>
        <w:jc w:val="center"/>
        <w:rPr>
          <w:rFonts w:ascii="Times New Roman" w:hAnsi="Times New Roman" w:cs="Times New Roman"/>
          <w:b/>
          <w:bCs/>
          <w:sz w:val="24"/>
          <w:szCs w:val="24"/>
        </w:rPr>
      </w:pPr>
    </w:p>
    <w:p w14:paraId="792A59F6" w14:textId="77777777" w:rsidR="00A11973" w:rsidRPr="00EC147A" w:rsidRDefault="00A11973" w:rsidP="00EC147A">
      <w:pPr>
        <w:spacing w:line="480" w:lineRule="auto"/>
        <w:jc w:val="center"/>
        <w:rPr>
          <w:rFonts w:ascii="Times New Roman" w:hAnsi="Times New Roman" w:cs="Times New Roman"/>
          <w:b/>
          <w:bCs/>
          <w:sz w:val="24"/>
          <w:szCs w:val="24"/>
        </w:rPr>
      </w:pPr>
    </w:p>
    <w:p w14:paraId="68CA2EE5" w14:textId="77777777" w:rsidR="00A11973" w:rsidRPr="00EC147A" w:rsidRDefault="00A11973" w:rsidP="00EC147A">
      <w:pPr>
        <w:spacing w:line="480" w:lineRule="auto"/>
        <w:jc w:val="center"/>
        <w:rPr>
          <w:rFonts w:ascii="Times New Roman" w:hAnsi="Times New Roman" w:cs="Times New Roman"/>
          <w:b/>
          <w:bCs/>
          <w:sz w:val="24"/>
          <w:szCs w:val="24"/>
        </w:rPr>
      </w:pPr>
    </w:p>
    <w:p w14:paraId="2F76030D" w14:textId="77777777" w:rsidR="00A11973" w:rsidRPr="00EC147A" w:rsidRDefault="00A11973" w:rsidP="00EC147A">
      <w:pPr>
        <w:spacing w:line="480" w:lineRule="auto"/>
        <w:jc w:val="center"/>
        <w:rPr>
          <w:rFonts w:ascii="Times New Roman" w:hAnsi="Times New Roman" w:cs="Times New Roman"/>
          <w:b/>
          <w:bCs/>
          <w:sz w:val="24"/>
          <w:szCs w:val="24"/>
        </w:rPr>
      </w:pPr>
    </w:p>
    <w:p w14:paraId="5D5FC6DD" w14:textId="77777777" w:rsidR="00A11973" w:rsidRPr="00EC147A" w:rsidRDefault="00A11973" w:rsidP="00EC147A">
      <w:pPr>
        <w:spacing w:line="480" w:lineRule="auto"/>
        <w:jc w:val="center"/>
        <w:rPr>
          <w:rFonts w:ascii="Times New Roman" w:hAnsi="Times New Roman" w:cs="Times New Roman"/>
          <w:b/>
          <w:bCs/>
          <w:sz w:val="24"/>
          <w:szCs w:val="24"/>
        </w:rPr>
      </w:pPr>
    </w:p>
    <w:p w14:paraId="3E5CEE84" w14:textId="77777777" w:rsidR="005F0ABE" w:rsidRPr="00EC147A" w:rsidRDefault="005F0ABE" w:rsidP="00EC147A">
      <w:pPr>
        <w:spacing w:line="480" w:lineRule="auto"/>
        <w:jc w:val="center"/>
        <w:rPr>
          <w:rFonts w:ascii="Times New Roman" w:hAnsi="Times New Roman" w:cs="Times New Roman"/>
          <w:b/>
          <w:bCs/>
          <w:sz w:val="24"/>
          <w:szCs w:val="24"/>
        </w:rPr>
      </w:pPr>
      <w:r w:rsidRPr="00EC147A">
        <w:rPr>
          <w:rFonts w:ascii="Times New Roman" w:hAnsi="Times New Roman" w:cs="Times New Roman"/>
          <w:b/>
          <w:bCs/>
          <w:sz w:val="24"/>
          <w:szCs w:val="24"/>
        </w:rPr>
        <w:t>Improving the Staffing Grid for Ortho/Spine/Neuroscience: Minimizing Charge Nurse in Staffing and Onboarding of New Residents</w:t>
      </w:r>
    </w:p>
    <w:p w14:paraId="0E371CD1" w14:textId="77777777" w:rsidR="00A11973" w:rsidRPr="00EC147A" w:rsidRDefault="00A11973" w:rsidP="00EC147A">
      <w:pPr>
        <w:spacing w:line="480" w:lineRule="auto"/>
        <w:jc w:val="center"/>
        <w:rPr>
          <w:rFonts w:ascii="Times New Roman" w:hAnsi="Times New Roman" w:cs="Times New Roman"/>
          <w:b/>
          <w:bCs/>
          <w:sz w:val="24"/>
          <w:szCs w:val="24"/>
        </w:rPr>
      </w:pPr>
    </w:p>
    <w:p w14:paraId="73592FC0" w14:textId="3B0373A2" w:rsidR="00A11973" w:rsidRPr="00EC147A" w:rsidRDefault="001F4499" w:rsidP="00EC147A">
      <w:pPr>
        <w:spacing w:line="480" w:lineRule="auto"/>
        <w:jc w:val="center"/>
        <w:rPr>
          <w:rFonts w:ascii="Times New Roman" w:hAnsi="Times New Roman" w:cs="Times New Roman"/>
          <w:sz w:val="24"/>
          <w:szCs w:val="24"/>
        </w:rPr>
      </w:pPr>
      <w:r>
        <w:rPr>
          <w:rFonts w:ascii="Times New Roman" w:hAnsi="Times New Roman" w:cs="Times New Roman"/>
          <w:sz w:val="24"/>
          <w:szCs w:val="24"/>
        </w:rPr>
        <w:t>Jerod Bell</w:t>
      </w:r>
    </w:p>
    <w:p w14:paraId="3F89D0EF" w14:textId="02C185AC" w:rsidR="00A11973" w:rsidRPr="00EC147A" w:rsidRDefault="0082212B" w:rsidP="00EC147A">
      <w:pPr>
        <w:spacing w:line="480" w:lineRule="auto"/>
        <w:jc w:val="center"/>
        <w:rPr>
          <w:rFonts w:ascii="Times New Roman" w:hAnsi="Times New Roman" w:cs="Times New Roman"/>
          <w:sz w:val="24"/>
          <w:szCs w:val="24"/>
        </w:rPr>
      </w:pPr>
      <w:r>
        <w:rPr>
          <w:rFonts w:ascii="Times New Roman" w:hAnsi="Times New Roman" w:cs="Times New Roman"/>
          <w:sz w:val="24"/>
          <w:szCs w:val="24"/>
        </w:rPr>
        <w:t>Capstone Synthesis Practicum, NURS 6600</w:t>
      </w:r>
    </w:p>
    <w:p w14:paraId="25214827" w14:textId="15A924DC" w:rsidR="00A11973" w:rsidRPr="00EC147A" w:rsidRDefault="00924327" w:rsidP="00EC147A">
      <w:pPr>
        <w:spacing w:line="480" w:lineRule="auto"/>
        <w:jc w:val="center"/>
        <w:rPr>
          <w:rFonts w:ascii="Times New Roman" w:hAnsi="Times New Roman" w:cs="Times New Roman"/>
          <w:sz w:val="24"/>
          <w:szCs w:val="24"/>
        </w:rPr>
      </w:pPr>
      <w:r>
        <w:rPr>
          <w:rFonts w:ascii="Times New Roman" w:hAnsi="Times New Roman" w:cs="Times New Roman"/>
          <w:sz w:val="24"/>
          <w:szCs w:val="24"/>
        </w:rPr>
        <w:t>Walden University</w:t>
      </w:r>
    </w:p>
    <w:p w14:paraId="08D9C628" w14:textId="418DB0C5" w:rsidR="00A11973" w:rsidRPr="00EC147A" w:rsidRDefault="009876F2" w:rsidP="00EC147A">
      <w:pPr>
        <w:spacing w:line="480" w:lineRule="auto"/>
        <w:jc w:val="center"/>
        <w:rPr>
          <w:rFonts w:ascii="Times New Roman" w:hAnsi="Times New Roman" w:cs="Times New Roman"/>
          <w:sz w:val="24"/>
          <w:szCs w:val="24"/>
        </w:rPr>
      </w:pPr>
      <w:r>
        <w:rPr>
          <w:rFonts w:ascii="Times New Roman" w:hAnsi="Times New Roman" w:cs="Times New Roman"/>
          <w:sz w:val="24"/>
          <w:szCs w:val="24"/>
        </w:rPr>
        <w:t>Dr. Tara L. Saucier</w:t>
      </w:r>
    </w:p>
    <w:p w14:paraId="259392AC" w14:textId="2B05E7FB" w:rsidR="00A11973" w:rsidRPr="00EC147A" w:rsidRDefault="009876F2" w:rsidP="00EC147A">
      <w:pPr>
        <w:spacing w:line="480" w:lineRule="auto"/>
        <w:jc w:val="center"/>
        <w:rPr>
          <w:rFonts w:ascii="Times New Roman" w:hAnsi="Times New Roman" w:cs="Times New Roman"/>
          <w:sz w:val="24"/>
          <w:szCs w:val="24"/>
        </w:rPr>
      </w:pPr>
      <w:r>
        <w:rPr>
          <w:rFonts w:ascii="Times New Roman" w:hAnsi="Times New Roman" w:cs="Times New Roman"/>
          <w:sz w:val="24"/>
          <w:szCs w:val="24"/>
        </w:rPr>
        <w:t>October 1, 2023</w:t>
      </w:r>
    </w:p>
    <w:p w14:paraId="296E956C" w14:textId="77777777" w:rsidR="00A11973" w:rsidRPr="00EC147A" w:rsidRDefault="00A11973" w:rsidP="00EC147A">
      <w:pPr>
        <w:spacing w:line="480" w:lineRule="auto"/>
        <w:jc w:val="center"/>
        <w:rPr>
          <w:rFonts w:ascii="Times New Roman" w:hAnsi="Times New Roman" w:cs="Times New Roman"/>
          <w:sz w:val="24"/>
          <w:szCs w:val="24"/>
        </w:rPr>
      </w:pPr>
    </w:p>
    <w:p w14:paraId="126707E9" w14:textId="77777777" w:rsidR="00A11973" w:rsidRPr="00EC147A" w:rsidRDefault="00A11973" w:rsidP="00EC147A">
      <w:pPr>
        <w:spacing w:line="480" w:lineRule="auto"/>
        <w:rPr>
          <w:rFonts w:ascii="Times New Roman" w:hAnsi="Times New Roman" w:cs="Times New Roman"/>
          <w:b/>
          <w:bCs/>
          <w:sz w:val="24"/>
          <w:szCs w:val="24"/>
        </w:rPr>
      </w:pPr>
      <w:r w:rsidRPr="00EC147A">
        <w:rPr>
          <w:rFonts w:ascii="Times New Roman" w:hAnsi="Times New Roman" w:cs="Times New Roman"/>
          <w:b/>
          <w:bCs/>
          <w:sz w:val="24"/>
          <w:szCs w:val="24"/>
        </w:rPr>
        <w:br w:type="page"/>
      </w:r>
    </w:p>
    <w:p w14:paraId="15A7278D" w14:textId="77777777" w:rsidR="006807DF" w:rsidRPr="00EC147A" w:rsidRDefault="006807DF" w:rsidP="00EC147A">
      <w:pPr>
        <w:spacing w:line="480" w:lineRule="auto"/>
        <w:jc w:val="center"/>
        <w:rPr>
          <w:rFonts w:ascii="Times New Roman" w:hAnsi="Times New Roman" w:cs="Times New Roman"/>
          <w:bCs/>
          <w:sz w:val="24"/>
          <w:szCs w:val="24"/>
        </w:rPr>
      </w:pPr>
      <w:r w:rsidRPr="00EC147A">
        <w:rPr>
          <w:rFonts w:ascii="Times New Roman" w:hAnsi="Times New Roman" w:cs="Times New Roman"/>
          <w:b/>
          <w:bCs/>
          <w:sz w:val="24"/>
          <w:szCs w:val="24"/>
        </w:rPr>
        <w:lastRenderedPageBreak/>
        <w:t>Introduction</w:t>
      </w:r>
    </w:p>
    <w:p w14:paraId="48A4FEA6" w14:textId="77777777"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sz w:val="24"/>
          <w:szCs w:val="24"/>
        </w:rPr>
        <w:t>The healthcare sector constantly changes, posing fresh problems that necessitate creative answers. Addressing staffing shortages, in particular, has become a top priority, particularly in the orthopedic, spine, and brain units. Addressing these changing requirements and the global nursing shortage needs creative thinking (</w:t>
      </w:r>
      <w:proofErr w:type="spellStart"/>
      <w:r w:rsidRPr="00EC147A">
        <w:rPr>
          <w:rFonts w:ascii="Times New Roman" w:hAnsi="Times New Roman" w:cs="Times New Roman"/>
          <w:bCs/>
          <w:sz w:val="24"/>
          <w:szCs w:val="24"/>
        </w:rPr>
        <w:t>Klinedinst</w:t>
      </w:r>
      <w:proofErr w:type="spellEnd"/>
      <w:r w:rsidRPr="00EC147A">
        <w:rPr>
          <w:rFonts w:ascii="Times New Roman" w:hAnsi="Times New Roman" w:cs="Times New Roman"/>
          <w:bCs/>
          <w:sz w:val="24"/>
          <w:szCs w:val="24"/>
        </w:rPr>
        <w:t>, 2022). By lowering the charge nurse's participation in staffing and improving the onboarding process for new residents, this approach intends to minimize these difficulties by optimizing staffing. In line with the facility's patient-centric and ratio-driven staffing approach, the project seeks to improve nurse and patient outcomes by addressing these problems.</w:t>
      </w:r>
    </w:p>
    <w:p w14:paraId="7CCA0982" w14:textId="77777777" w:rsidR="006807DF" w:rsidRPr="00EC147A" w:rsidRDefault="006807DF" w:rsidP="00EC147A">
      <w:pPr>
        <w:spacing w:line="480" w:lineRule="auto"/>
        <w:jc w:val="center"/>
        <w:rPr>
          <w:rFonts w:ascii="Times New Roman" w:hAnsi="Times New Roman" w:cs="Times New Roman"/>
          <w:bCs/>
          <w:sz w:val="24"/>
          <w:szCs w:val="24"/>
        </w:rPr>
      </w:pPr>
      <w:r w:rsidRPr="00EC147A">
        <w:rPr>
          <w:rFonts w:ascii="Times New Roman" w:hAnsi="Times New Roman" w:cs="Times New Roman"/>
          <w:b/>
          <w:bCs/>
          <w:sz w:val="24"/>
          <w:szCs w:val="24"/>
        </w:rPr>
        <w:t>Goal Statement</w:t>
      </w:r>
    </w:p>
    <w:p w14:paraId="6DDBACF2" w14:textId="77777777"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sz w:val="24"/>
          <w:szCs w:val="24"/>
        </w:rPr>
        <w:t>The initiative’s primary goal is to staff the orthopedic, spine, and neurology unit efficiently. The two goals include directly minimizing the charge nurse's engagement in patient care and improving new resident nurses' onboarding. For the safety of both nurses and patients, achieving a balanced nurse-to-patient ratio is essential, which is also anticipated to improve patient outcomes significantly. The project hopes to solve the nursing shortage and improve patient care by achieving these goals.</w:t>
      </w:r>
    </w:p>
    <w:p w14:paraId="1F86AF56" w14:textId="77777777" w:rsidR="006807DF" w:rsidRPr="00EC147A" w:rsidRDefault="006807DF" w:rsidP="00EC147A">
      <w:pPr>
        <w:spacing w:line="480" w:lineRule="auto"/>
        <w:jc w:val="center"/>
        <w:rPr>
          <w:rFonts w:ascii="Times New Roman" w:hAnsi="Times New Roman" w:cs="Times New Roman"/>
          <w:bCs/>
          <w:sz w:val="24"/>
          <w:szCs w:val="24"/>
        </w:rPr>
      </w:pPr>
      <w:r w:rsidRPr="00EC147A">
        <w:rPr>
          <w:rFonts w:ascii="Times New Roman" w:hAnsi="Times New Roman" w:cs="Times New Roman"/>
          <w:b/>
          <w:bCs/>
          <w:sz w:val="24"/>
          <w:szCs w:val="24"/>
        </w:rPr>
        <w:t>Project Objectives</w:t>
      </w:r>
    </w:p>
    <w:p w14:paraId="0D012D9E" w14:textId="77777777"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sz w:val="24"/>
          <w:szCs w:val="24"/>
        </w:rPr>
        <w:t>The project aims to create and implement a staffing model to reduce the charge nurse's direct patient care duties by 50%. This decrease is essential to lighten their workload, avoid fatigue, reduce mistakes, and improve patient outcomes. The second goal is to reduce nurse turnover by 10% by streamlining the onboarding process for new resident nurses. According to research, efficient onboarding affects nurse retention rates, making it a smart strategy for long-</w:t>
      </w:r>
      <w:r w:rsidRPr="00EC147A">
        <w:rPr>
          <w:rFonts w:ascii="Times New Roman" w:hAnsi="Times New Roman" w:cs="Times New Roman"/>
          <w:bCs/>
          <w:sz w:val="24"/>
          <w:szCs w:val="24"/>
        </w:rPr>
        <w:lastRenderedPageBreak/>
        <w:t>term staffing issues. These goals are consistent with the project's main objective of effectively staffing the orthopedic, spine, and neurology units.</w:t>
      </w:r>
    </w:p>
    <w:p w14:paraId="013FC2CB" w14:textId="77777777" w:rsidR="006807DF" w:rsidRPr="00EC147A" w:rsidRDefault="006807DF" w:rsidP="00EC147A">
      <w:pPr>
        <w:spacing w:line="480" w:lineRule="auto"/>
        <w:jc w:val="center"/>
        <w:rPr>
          <w:rFonts w:ascii="Times New Roman" w:hAnsi="Times New Roman" w:cs="Times New Roman"/>
          <w:bCs/>
          <w:sz w:val="24"/>
          <w:szCs w:val="24"/>
        </w:rPr>
      </w:pPr>
      <w:r w:rsidRPr="00EC147A">
        <w:rPr>
          <w:rFonts w:ascii="Times New Roman" w:hAnsi="Times New Roman" w:cs="Times New Roman"/>
          <w:b/>
          <w:bCs/>
          <w:sz w:val="24"/>
          <w:szCs w:val="24"/>
        </w:rPr>
        <w:t>Evidence-Based Review of the Literature for Project Justification</w:t>
      </w:r>
    </w:p>
    <w:p w14:paraId="0620A8A9" w14:textId="77777777"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sz w:val="24"/>
          <w:szCs w:val="24"/>
        </w:rPr>
        <w:t>A thorough evidence-based literature review that included at least five academic articles was done to support the significance of this endeavor. This comprehensive research sought to investigate the effects of adequate staffing on nursing staff and patient outcomes, focusing on the necessity of a well-balanced nurse-to-patient ratio.</w:t>
      </w:r>
    </w:p>
    <w:p w14:paraId="2DF316BE" w14:textId="77777777"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sz w:val="24"/>
          <w:szCs w:val="24"/>
        </w:rPr>
        <w:t>Griffiths et al.'s (2020) thorough investigation of nursing workload, staffing strategies, and tools substantially contributed to this review. Their study revealed different staffing approaches and highlighted the significance of making staffing decisions based on solid data. Professional judgment, benchmarking, volume-based techniques, patient prototypes, multi-factorial indicators, and scheduled activities are just a few of the tactics essential for maximizing staffing levels while ensuring high-quality</w:t>
      </w:r>
      <w:r w:rsidR="00DA4156">
        <w:rPr>
          <w:rFonts w:ascii="Times New Roman" w:hAnsi="Times New Roman" w:cs="Times New Roman"/>
          <w:bCs/>
          <w:sz w:val="24"/>
          <w:szCs w:val="24"/>
        </w:rPr>
        <w:t xml:space="preserve"> patient care. Griffiths et al. (2020) </w:t>
      </w:r>
      <w:r w:rsidRPr="00EC147A">
        <w:rPr>
          <w:rFonts w:ascii="Times New Roman" w:hAnsi="Times New Roman" w:cs="Times New Roman"/>
          <w:bCs/>
          <w:sz w:val="24"/>
          <w:szCs w:val="24"/>
        </w:rPr>
        <w:t>underlined that healthcare facilities should avoid conventional or convenience-based staffing practices and instead base their decisions on scientific data. Their research shows that evidence-based staffing approaches result in better nurse-to-patient ratios, more effective resource management, and, ultimately, better patient outcomes.</w:t>
      </w:r>
    </w:p>
    <w:p w14:paraId="61BC309B" w14:textId="77777777"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sz w:val="24"/>
          <w:szCs w:val="24"/>
        </w:rPr>
        <w:t xml:space="preserve">The MATRIX staffing technique was introduced by Riley et al. (2021), and it stands out as a model that can increase nurse-to-patient ratios while minimizing charge nurse participation in staffing. The importance of striking the right balance between nurse resources and patient needs is highlighted by this approach. The MATRIX staffing model uses data-driven techniques to adapt staffing levels to patient demand, ensuring that nurses are well-spent and utilized. </w:t>
      </w:r>
      <w:r w:rsidRPr="00EC147A">
        <w:rPr>
          <w:rFonts w:ascii="Times New Roman" w:hAnsi="Times New Roman" w:cs="Times New Roman"/>
          <w:bCs/>
          <w:sz w:val="24"/>
          <w:szCs w:val="24"/>
        </w:rPr>
        <w:lastRenderedPageBreak/>
        <w:t>According to the research of Riley et al.,</w:t>
      </w:r>
      <w:r w:rsidR="00DA4156">
        <w:rPr>
          <w:rFonts w:ascii="Times New Roman" w:hAnsi="Times New Roman" w:cs="Times New Roman"/>
          <w:bCs/>
          <w:sz w:val="24"/>
          <w:szCs w:val="24"/>
        </w:rPr>
        <w:t xml:space="preserve"> (2021)</w:t>
      </w:r>
      <w:r w:rsidRPr="00EC147A">
        <w:rPr>
          <w:rFonts w:ascii="Times New Roman" w:hAnsi="Times New Roman" w:cs="Times New Roman"/>
          <w:bCs/>
          <w:sz w:val="24"/>
          <w:szCs w:val="24"/>
        </w:rPr>
        <w:t xml:space="preserve"> data-driven staffing models represent the future of modern healthcare, increasing nurse satisfaction and overall staffing effectiveness.</w:t>
      </w:r>
    </w:p>
    <w:p w14:paraId="0BA187A3" w14:textId="77777777"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sz w:val="24"/>
          <w:szCs w:val="24"/>
        </w:rPr>
        <w:t xml:space="preserve">Another layer of project justification is added by assessing specialized professional practice standards and guidelines for the healthcare facility (Saville et al., 2019). These criteria are crucial yardsticks for assessing how well the suggested staffing options perform. The highest patient care and safety levels depend on adherence to these rules. The research by the researchers highlights the significance of matching staffing methods with defined standards to guarantee uniform care quality across healthcare institutions. The retention outcomes of new graduate nursing residency programs were examined in an </w:t>
      </w:r>
      <w:proofErr w:type="spellStart"/>
      <w:r w:rsidRPr="00EC147A">
        <w:rPr>
          <w:rFonts w:ascii="Times New Roman" w:hAnsi="Times New Roman" w:cs="Times New Roman"/>
          <w:bCs/>
          <w:sz w:val="24"/>
          <w:szCs w:val="24"/>
        </w:rPr>
        <w:t>Asber</w:t>
      </w:r>
      <w:proofErr w:type="spellEnd"/>
      <w:r w:rsidRPr="00EC147A">
        <w:rPr>
          <w:rFonts w:ascii="Times New Roman" w:hAnsi="Times New Roman" w:cs="Times New Roman"/>
          <w:bCs/>
          <w:sz w:val="24"/>
          <w:szCs w:val="24"/>
        </w:rPr>
        <w:t xml:space="preserve"> (2019) study. This study emphasized the beneficial effects of carefully designed residency programs on nurse retention rates. The project's emphasis on onboarding new residents to increase staffing is consistent with the study's finding that effective residency programs significantly lower turnover rates.</w:t>
      </w:r>
    </w:p>
    <w:p w14:paraId="4EDD2180" w14:textId="77777777"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sz w:val="24"/>
          <w:szCs w:val="24"/>
        </w:rPr>
        <w:t xml:space="preserve">The need to develop leadership and capacity building for success in healthcare settings was also stressed by </w:t>
      </w:r>
      <w:proofErr w:type="spellStart"/>
      <w:r w:rsidRPr="00EC147A">
        <w:rPr>
          <w:rFonts w:ascii="Times New Roman" w:hAnsi="Times New Roman" w:cs="Times New Roman"/>
          <w:bCs/>
          <w:sz w:val="24"/>
          <w:szCs w:val="24"/>
        </w:rPr>
        <w:t>Hashimy</w:t>
      </w:r>
      <w:proofErr w:type="spellEnd"/>
      <w:r w:rsidRPr="00EC147A">
        <w:rPr>
          <w:rFonts w:ascii="Times New Roman" w:hAnsi="Times New Roman" w:cs="Times New Roman"/>
          <w:bCs/>
          <w:sz w:val="24"/>
          <w:szCs w:val="24"/>
        </w:rPr>
        <w:t xml:space="preserve"> et al. (2023). Their study emphasized the significance of ongoing education and growth in reaching excellence in healthcare. This aligns with the project's overarching objective: improve nursing skills and competency through strategic staffing techniques. The work of the scholars emphasizes how comprehensive workforce optimization is. It is not just about the numbers but about giving healthcare workers the abilities and information they require to flourish in their positions, ultimately resulting in better patient care. The project is supported by a solid foundation by incorporating ideas from these academic works. It becomes clear that adequate staffing is essential for delivering the greatest standard of care, positive patient outcomes, and increased nurse satisfaction. This evidence-based analysis emphasizes the </w:t>
      </w:r>
      <w:r w:rsidRPr="00EC147A">
        <w:rPr>
          <w:rFonts w:ascii="Times New Roman" w:hAnsi="Times New Roman" w:cs="Times New Roman"/>
          <w:bCs/>
          <w:sz w:val="24"/>
          <w:szCs w:val="24"/>
        </w:rPr>
        <w:lastRenderedPageBreak/>
        <w:t>importance of implementing efficient staffing techniques to address staffing issues and improve overall healthcare quality.</w:t>
      </w:r>
    </w:p>
    <w:p w14:paraId="145B0890" w14:textId="77777777" w:rsidR="006807DF" w:rsidRPr="00EC147A" w:rsidRDefault="006807DF" w:rsidP="00EC147A">
      <w:pPr>
        <w:spacing w:line="480" w:lineRule="auto"/>
        <w:jc w:val="center"/>
        <w:rPr>
          <w:rFonts w:ascii="Times New Roman" w:hAnsi="Times New Roman" w:cs="Times New Roman"/>
          <w:bCs/>
          <w:sz w:val="24"/>
          <w:szCs w:val="24"/>
        </w:rPr>
      </w:pPr>
      <w:r w:rsidRPr="00EC147A">
        <w:rPr>
          <w:rFonts w:ascii="Times New Roman" w:hAnsi="Times New Roman" w:cs="Times New Roman"/>
          <w:b/>
          <w:bCs/>
          <w:sz w:val="24"/>
          <w:szCs w:val="24"/>
        </w:rPr>
        <w:t>Methodology</w:t>
      </w:r>
    </w:p>
    <w:p w14:paraId="036446B8" w14:textId="77777777"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sz w:val="24"/>
          <w:szCs w:val="24"/>
        </w:rPr>
        <w:t>This project's methodology has been carefully developed to address the stated objectives fully. This complex strategy includes the following crucial elements:</w:t>
      </w:r>
    </w:p>
    <w:p w14:paraId="38F9C27B" w14:textId="77777777"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i/>
          <w:iCs/>
          <w:sz w:val="24"/>
          <w:szCs w:val="24"/>
        </w:rPr>
        <w:t>Who</w:t>
      </w:r>
      <w:r w:rsidRPr="00EC147A">
        <w:rPr>
          <w:rFonts w:ascii="Times New Roman" w:hAnsi="Times New Roman" w:cs="Times New Roman"/>
          <w:bCs/>
          <w:sz w:val="24"/>
          <w:szCs w:val="24"/>
        </w:rPr>
        <w:t>: For the project to be successful, collaboration between seasoned nurses and unit leaders is crucial. Their combined knowledge will be extremely helpful in developing and successfully implementing the new staffing model.</w:t>
      </w:r>
    </w:p>
    <w:p w14:paraId="60A6C704" w14:textId="77777777"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i/>
          <w:iCs/>
          <w:sz w:val="24"/>
          <w:szCs w:val="24"/>
        </w:rPr>
        <w:t>What</w:t>
      </w:r>
      <w:r w:rsidRPr="00EC147A">
        <w:rPr>
          <w:rFonts w:ascii="Times New Roman" w:hAnsi="Times New Roman" w:cs="Times New Roman"/>
          <w:bCs/>
          <w:sz w:val="24"/>
          <w:szCs w:val="24"/>
        </w:rPr>
        <w:t>: There are two main goals for the project. It tries to limit the charge nurse's participation in providing direct patient care in the first place, lowering the likelihood of burnout and mistakes. In order to reduce nurse turnover, it also aims to improve the onboarding process for incoming resident nurses.</w:t>
      </w:r>
    </w:p>
    <w:p w14:paraId="792DD897" w14:textId="77777777"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i/>
          <w:iCs/>
          <w:sz w:val="24"/>
          <w:szCs w:val="24"/>
        </w:rPr>
        <w:t>How</w:t>
      </w:r>
      <w:r w:rsidRPr="00EC147A">
        <w:rPr>
          <w:rFonts w:ascii="Times New Roman" w:hAnsi="Times New Roman" w:cs="Times New Roman"/>
          <w:bCs/>
          <w:sz w:val="24"/>
          <w:szCs w:val="24"/>
        </w:rPr>
        <w:t>: The methodology uses a variety of tactics to accomplish goals. Professional judgment informs Data-driven staffing decisions, which coordinates resource allocation with patient and unit needs. Benchmarking compares the unit's staffing procedures to those of other hospitals, enabling the adoption of best practices (Saville et al., 2019). For prompt, high-quality service, dynamic volume-based staffing modifications are made in response to variations in the patient volume. For nurse assignments, patients with comparable needs are grouped into patient prototypes. Staffing is determined by a multi-factor indicator that considers patient and nurse satisfaction indicators. Timed-task analysis guides staff duty optimization, optimizing processes for increased effectiveness (Griffiths et al., 2020). Together, these tactics seek to increase staffing within the orthopedic, spine, and neurology units.</w:t>
      </w:r>
    </w:p>
    <w:p w14:paraId="6EDB0786" w14:textId="77777777"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i/>
          <w:iCs/>
          <w:sz w:val="24"/>
          <w:szCs w:val="24"/>
        </w:rPr>
        <w:lastRenderedPageBreak/>
        <w:t>Where</w:t>
      </w:r>
      <w:r w:rsidRPr="00EC147A">
        <w:rPr>
          <w:rFonts w:ascii="Times New Roman" w:hAnsi="Times New Roman" w:cs="Times New Roman"/>
          <w:bCs/>
          <w:sz w:val="24"/>
          <w:szCs w:val="24"/>
        </w:rPr>
        <w:t>: The methodology will be used in the project's main area of interest, the orthopedic, spine, and neurology unit. The treatments and tactics are ensured to be suited to this unit's unique dynamics and needs through a focused approach.</w:t>
      </w:r>
    </w:p>
    <w:p w14:paraId="63BC8475" w14:textId="77777777"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i/>
          <w:iCs/>
          <w:sz w:val="24"/>
          <w:szCs w:val="24"/>
        </w:rPr>
        <w:t>When</w:t>
      </w:r>
      <w:r w:rsidRPr="00EC147A">
        <w:rPr>
          <w:rFonts w:ascii="Times New Roman" w:hAnsi="Times New Roman" w:cs="Times New Roman"/>
          <w:bCs/>
          <w:sz w:val="24"/>
          <w:szCs w:val="24"/>
        </w:rPr>
        <w:t>: Facilitating a seamless transition and adaptation to the new staffing model needs the methods to be gradually introduced and implemented over a specified time. This staged approach is crucial for minimizing interruptions to ongoing operations and guaranteeing that staff employees have the chance to adapt to the changes appropriately.</w:t>
      </w:r>
    </w:p>
    <w:p w14:paraId="5232622E" w14:textId="77777777" w:rsidR="006807DF" w:rsidRPr="00EC147A" w:rsidRDefault="006807DF" w:rsidP="00EC147A">
      <w:pPr>
        <w:spacing w:line="480" w:lineRule="auto"/>
        <w:jc w:val="center"/>
        <w:rPr>
          <w:rFonts w:ascii="Times New Roman" w:hAnsi="Times New Roman" w:cs="Times New Roman"/>
          <w:bCs/>
          <w:sz w:val="24"/>
          <w:szCs w:val="24"/>
        </w:rPr>
      </w:pPr>
      <w:r w:rsidRPr="00EC147A">
        <w:rPr>
          <w:rFonts w:ascii="Times New Roman" w:hAnsi="Times New Roman" w:cs="Times New Roman"/>
          <w:b/>
          <w:bCs/>
          <w:sz w:val="24"/>
          <w:szCs w:val="24"/>
        </w:rPr>
        <w:t>Resources</w:t>
      </w:r>
    </w:p>
    <w:p w14:paraId="71ED6B34" w14:textId="77777777"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sz w:val="24"/>
          <w:szCs w:val="24"/>
        </w:rPr>
        <w:t>Identifying and justifying the human, physical, and technical resources needed to complete this project successfully is essential. Although financial matters are not covered in this plan, the plan stresses how crucial it is to have the resources required to support the project's implementation. These tools will b</w:t>
      </w:r>
      <w:r w:rsidR="00DA4156">
        <w:rPr>
          <w:rFonts w:ascii="Times New Roman" w:hAnsi="Times New Roman" w:cs="Times New Roman"/>
          <w:bCs/>
          <w:sz w:val="24"/>
          <w:szCs w:val="24"/>
        </w:rPr>
        <w:t>e essential to accomplishing</w:t>
      </w:r>
      <w:r w:rsidRPr="00EC147A">
        <w:rPr>
          <w:rFonts w:ascii="Times New Roman" w:hAnsi="Times New Roman" w:cs="Times New Roman"/>
          <w:bCs/>
          <w:sz w:val="24"/>
          <w:szCs w:val="24"/>
        </w:rPr>
        <w:t xml:space="preserve"> staffing optimization objectives. They consist of:</w:t>
      </w:r>
      <w:r w:rsidR="00EC147A" w:rsidRPr="00EC147A">
        <w:rPr>
          <w:rFonts w:ascii="Times New Roman" w:hAnsi="Times New Roman" w:cs="Times New Roman"/>
          <w:bCs/>
          <w:sz w:val="24"/>
          <w:szCs w:val="24"/>
        </w:rPr>
        <w:t xml:space="preserve"> </w:t>
      </w:r>
      <w:r w:rsidRPr="00EC147A">
        <w:rPr>
          <w:rFonts w:ascii="Times New Roman" w:hAnsi="Times New Roman" w:cs="Times New Roman"/>
          <w:bCs/>
          <w:sz w:val="24"/>
          <w:szCs w:val="24"/>
        </w:rPr>
        <w:t>Human Resources: Various human resources, including skilled nursing personnel and unit leaders, will collaborate on this project. The knowledgeable nursing staff will take a leading role in the creation and application of the new staffing model. Their knowledge of the unit's dynamics and proficiency in patient care will be crucial for successfully forming the model. Unit leaders will give direction, supervision, and leadership to ensure the project complies with the facility's goals and policies.</w:t>
      </w:r>
    </w:p>
    <w:p w14:paraId="3C36AAB1" w14:textId="77777777"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sz w:val="24"/>
          <w:szCs w:val="24"/>
        </w:rPr>
        <w:t xml:space="preserve">Secondly, there are physical resources. The orthopedic, spine, and neurology units' physical layouts must be altered to accommodate the new staffing strategy. This can entail rearranging workstations, designating specific areas for onboarding activities, or purchasing specialist equipment to support the ideal staffing model. These physical adjustments are </w:t>
      </w:r>
      <w:r w:rsidRPr="00EC147A">
        <w:rPr>
          <w:rFonts w:ascii="Times New Roman" w:hAnsi="Times New Roman" w:cs="Times New Roman"/>
          <w:bCs/>
          <w:sz w:val="24"/>
          <w:szCs w:val="24"/>
        </w:rPr>
        <w:lastRenderedPageBreak/>
        <w:t>necessary to create an environment that supports effective staffing methods and improved patient care.</w:t>
      </w:r>
    </w:p>
    <w:p w14:paraId="183F2B6F" w14:textId="77777777"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sz w:val="24"/>
          <w:szCs w:val="24"/>
        </w:rPr>
        <w:t>Technical resources come in third. The project will require a lot of technical resources, especially data analysis software, to support decision-making. Utilizing cutting-edge data analytics technologies will make assessing the effects of staffing changes, optimizing nurse-to-patient ratios, and making any necessary data-driven adjustments easier.</w:t>
      </w:r>
      <w:r w:rsidR="00DA4156">
        <w:rPr>
          <w:rFonts w:ascii="Times New Roman" w:hAnsi="Times New Roman" w:cs="Times New Roman"/>
          <w:bCs/>
          <w:sz w:val="24"/>
          <w:szCs w:val="24"/>
        </w:rPr>
        <w:t xml:space="preserve"> Technology use will improve the</w:t>
      </w:r>
      <w:r w:rsidRPr="00EC147A">
        <w:rPr>
          <w:rFonts w:ascii="Times New Roman" w:hAnsi="Times New Roman" w:cs="Times New Roman"/>
          <w:bCs/>
          <w:sz w:val="24"/>
          <w:szCs w:val="24"/>
        </w:rPr>
        <w:t xml:space="preserve"> staffing strategy's accuracy and improve outcomes for nurses and patients.</w:t>
      </w:r>
    </w:p>
    <w:p w14:paraId="4A7200B7" w14:textId="77777777"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sz w:val="24"/>
          <w:szCs w:val="24"/>
        </w:rPr>
        <w:t>Resources for education and training come last. Providing training and instructional materials for nursing staff and new residents is a crucial component of technical resources (Liu et al., 2018). With these tools, nurses will be well-equipped to adjust to the new staffing model, and new residents will receive thorough onboarding that aligns with the project's objectives. E-learning courses, instruction manuals, and access to appropriate educational platforms are examples of educational resources.</w:t>
      </w:r>
    </w:p>
    <w:p w14:paraId="12923996" w14:textId="77777777" w:rsidR="006807DF" w:rsidRPr="00EC147A" w:rsidRDefault="006807DF" w:rsidP="00EC147A">
      <w:pPr>
        <w:spacing w:line="480" w:lineRule="auto"/>
        <w:jc w:val="center"/>
        <w:rPr>
          <w:rFonts w:ascii="Times New Roman" w:hAnsi="Times New Roman" w:cs="Times New Roman"/>
          <w:bCs/>
          <w:sz w:val="24"/>
          <w:szCs w:val="24"/>
        </w:rPr>
      </w:pPr>
      <w:r w:rsidRPr="00EC147A">
        <w:rPr>
          <w:rFonts w:ascii="Times New Roman" w:hAnsi="Times New Roman" w:cs="Times New Roman"/>
          <w:b/>
          <w:bCs/>
          <w:sz w:val="24"/>
          <w:szCs w:val="24"/>
        </w:rPr>
        <w:t>Formative Evaluation</w:t>
      </w:r>
    </w:p>
    <w:p w14:paraId="0EB7DF73" w14:textId="77777777"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sz w:val="24"/>
          <w:szCs w:val="24"/>
        </w:rPr>
        <w:t>Throughout the project's execution, formative evaluation will be a continuous process. The success of the new staffing approach will be evaluated by routine feedback meetings with the nursing staff (</w:t>
      </w:r>
      <w:proofErr w:type="spellStart"/>
      <w:r w:rsidRPr="00EC147A">
        <w:rPr>
          <w:rFonts w:ascii="Times New Roman" w:hAnsi="Times New Roman" w:cs="Times New Roman"/>
          <w:bCs/>
          <w:sz w:val="24"/>
          <w:szCs w:val="24"/>
        </w:rPr>
        <w:t>Arrogante</w:t>
      </w:r>
      <w:proofErr w:type="spellEnd"/>
      <w:r w:rsidRPr="00EC147A">
        <w:rPr>
          <w:rFonts w:ascii="Times New Roman" w:hAnsi="Times New Roman" w:cs="Times New Roman"/>
          <w:bCs/>
          <w:sz w:val="24"/>
          <w:szCs w:val="24"/>
        </w:rPr>
        <w:t xml:space="preserve"> et al., 2021). In addition, scrutiny of the charge nurse's job after implementation will shed light on how the charge nurse's duties and workload have changed. The effectiveness of the staffing approach will be evaluated in real-time by tracking performance indicators like patient recovery rates, nurse turnover, and patient satisfaction levels. In order to make sure that the project is carried out as intended, formative evaluation will be used as a means of fine-tuning and changin</w:t>
      </w:r>
      <w:r w:rsidR="00DA4156">
        <w:rPr>
          <w:rFonts w:ascii="Times New Roman" w:hAnsi="Times New Roman" w:cs="Times New Roman"/>
          <w:bCs/>
          <w:sz w:val="24"/>
          <w:szCs w:val="24"/>
        </w:rPr>
        <w:t>g the</w:t>
      </w:r>
      <w:r w:rsidRPr="00EC147A">
        <w:rPr>
          <w:rFonts w:ascii="Times New Roman" w:hAnsi="Times New Roman" w:cs="Times New Roman"/>
          <w:bCs/>
          <w:sz w:val="24"/>
          <w:szCs w:val="24"/>
        </w:rPr>
        <w:t xml:space="preserve"> strategy as necessary.</w:t>
      </w:r>
    </w:p>
    <w:p w14:paraId="3F03FBD8" w14:textId="77777777" w:rsidR="006807DF" w:rsidRPr="00EC147A" w:rsidRDefault="006807DF" w:rsidP="00EC147A">
      <w:pPr>
        <w:spacing w:line="480" w:lineRule="auto"/>
        <w:jc w:val="center"/>
        <w:rPr>
          <w:rFonts w:ascii="Times New Roman" w:hAnsi="Times New Roman" w:cs="Times New Roman"/>
          <w:bCs/>
          <w:sz w:val="24"/>
          <w:szCs w:val="24"/>
        </w:rPr>
      </w:pPr>
      <w:r w:rsidRPr="00EC147A">
        <w:rPr>
          <w:rFonts w:ascii="Times New Roman" w:hAnsi="Times New Roman" w:cs="Times New Roman"/>
          <w:b/>
          <w:bCs/>
          <w:sz w:val="24"/>
          <w:szCs w:val="24"/>
        </w:rPr>
        <w:lastRenderedPageBreak/>
        <w:t>Summative Evaluation</w:t>
      </w:r>
    </w:p>
    <w:p w14:paraId="16E168BC" w14:textId="77777777"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sz w:val="24"/>
          <w:szCs w:val="24"/>
        </w:rPr>
        <w:t>At the project's conclusion, a summative evaluation will be done to give a thorough review of its results. Compared to the initial benchmarks established at the project's inception, an end-of-year evaluation will assess overall patient outcomes, nurse approval, and turnover rates. A financial analysis will also be carried out to comprehend the return on investment, focusing on the expenses related to the onboarding and training of new residents (Gillespie et al., 2018). Summative evaluation will show how the project will affect staffing and patient care over the long run, enabling us to gauge how well the tactics have worked.</w:t>
      </w:r>
    </w:p>
    <w:p w14:paraId="607BB0EA" w14:textId="77777777" w:rsidR="006807DF" w:rsidRPr="00EC147A" w:rsidRDefault="006807DF" w:rsidP="00EC147A">
      <w:pPr>
        <w:spacing w:line="480" w:lineRule="auto"/>
        <w:jc w:val="center"/>
        <w:rPr>
          <w:rFonts w:ascii="Times New Roman" w:hAnsi="Times New Roman" w:cs="Times New Roman"/>
          <w:bCs/>
          <w:sz w:val="24"/>
          <w:szCs w:val="24"/>
        </w:rPr>
      </w:pPr>
      <w:r w:rsidRPr="00EC147A">
        <w:rPr>
          <w:rFonts w:ascii="Times New Roman" w:hAnsi="Times New Roman" w:cs="Times New Roman"/>
          <w:b/>
          <w:bCs/>
          <w:sz w:val="24"/>
          <w:szCs w:val="24"/>
        </w:rPr>
        <w:t>Timeline</w:t>
      </w:r>
    </w:p>
    <w:p w14:paraId="043ED8D4" w14:textId="77777777"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sz w:val="24"/>
          <w:szCs w:val="24"/>
        </w:rPr>
        <w:t>A workable timeframe must be created for the workforce optimization project to be executed successfully. An approximate schedule provides a planned framework for project growth, even though the precise timeline may vary owing to unique conditions and unforeseen difficulties. The project begins with a two-week planning and kick-off period. The project is formally introduced to the nursing staff and unit leaders during this time. The roles and duties of the project team are determined.</w:t>
      </w:r>
    </w:p>
    <w:p w14:paraId="7A10EBFE" w14:textId="77777777"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sz w:val="24"/>
          <w:szCs w:val="24"/>
        </w:rPr>
        <w:t xml:space="preserve">Data collection and analysis will occur over the next four weeks (weeks 3-6). Data collection for this phase is focused on patient outcomes, nurse satisfaction, and staffing levels. A thorough investigation that includes benchmarking against comparable units in other hospitals identifies trends and areas for improvement. Weeks 7–10 are devoted to developing models. The project team creates the new staffing model in association with knowledgeable nurses and unit managers. The model specifies precise roles and duties using data analysis and benchmarking </w:t>
      </w:r>
      <w:r w:rsidRPr="00EC147A">
        <w:rPr>
          <w:rFonts w:ascii="Times New Roman" w:hAnsi="Times New Roman" w:cs="Times New Roman"/>
          <w:bCs/>
          <w:sz w:val="24"/>
          <w:szCs w:val="24"/>
        </w:rPr>
        <w:lastRenderedPageBreak/>
        <w:t>insights. The implementation phase, lasting weeks eleven through eighteen, is the longest. The new staffing strategy is being implemented gradually.</w:t>
      </w:r>
    </w:p>
    <w:p w14:paraId="763A6B34" w14:textId="77777777" w:rsidR="006807DF" w:rsidRPr="00EC147A" w:rsidRDefault="006807DF" w:rsidP="00EC147A">
      <w:pPr>
        <w:spacing w:line="480" w:lineRule="auto"/>
        <w:jc w:val="center"/>
        <w:rPr>
          <w:rFonts w:ascii="Times New Roman" w:hAnsi="Times New Roman" w:cs="Times New Roman"/>
          <w:bCs/>
          <w:sz w:val="24"/>
          <w:szCs w:val="24"/>
        </w:rPr>
      </w:pPr>
      <w:r w:rsidRPr="00EC147A">
        <w:rPr>
          <w:rFonts w:ascii="Times New Roman" w:hAnsi="Times New Roman" w:cs="Times New Roman"/>
          <w:b/>
          <w:bCs/>
          <w:sz w:val="24"/>
          <w:szCs w:val="24"/>
        </w:rPr>
        <w:t>Conclusion</w:t>
      </w:r>
    </w:p>
    <w:p w14:paraId="3A2F945D" w14:textId="77777777"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sz w:val="24"/>
          <w:szCs w:val="24"/>
        </w:rPr>
        <w:t>This initiative aims to improve patient care and nurse satisfaction by addressing significant staffing difficulties in the orthopedic, spine, and neurology units. Evidence-based tactics improve staffing by lowering charge nurse participation and enhancing new resident onboarding. In keeping with the facility's patient-centric philosophy, formative and summative evaluations guarantee continued success.</w:t>
      </w:r>
    </w:p>
    <w:p w14:paraId="4E5B91F8" w14:textId="77777777" w:rsidR="007B3D87" w:rsidRPr="00EC147A" w:rsidRDefault="007B3D87" w:rsidP="00EC147A">
      <w:pPr>
        <w:spacing w:line="480" w:lineRule="auto"/>
        <w:rPr>
          <w:rFonts w:ascii="Times New Roman" w:hAnsi="Times New Roman" w:cs="Times New Roman"/>
          <w:bCs/>
          <w:sz w:val="24"/>
          <w:szCs w:val="24"/>
        </w:rPr>
      </w:pPr>
    </w:p>
    <w:p w14:paraId="29FBBD4C" w14:textId="77777777" w:rsidR="006807DF" w:rsidRPr="00EC147A" w:rsidRDefault="006807DF" w:rsidP="00EC147A">
      <w:pPr>
        <w:spacing w:line="480" w:lineRule="auto"/>
        <w:rPr>
          <w:rFonts w:ascii="Times New Roman" w:hAnsi="Times New Roman" w:cs="Times New Roman"/>
          <w:b/>
          <w:bCs/>
          <w:sz w:val="24"/>
          <w:szCs w:val="24"/>
        </w:rPr>
      </w:pPr>
      <w:r w:rsidRPr="00EC147A">
        <w:rPr>
          <w:rFonts w:ascii="Times New Roman" w:hAnsi="Times New Roman" w:cs="Times New Roman"/>
          <w:b/>
          <w:bCs/>
          <w:sz w:val="24"/>
          <w:szCs w:val="24"/>
        </w:rPr>
        <w:br w:type="page"/>
      </w:r>
    </w:p>
    <w:p w14:paraId="3999DD28" w14:textId="77777777" w:rsidR="006807DF" w:rsidRPr="00EC147A" w:rsidRDefault="006807DF" w:rsidP="00EC147A">
      <w:pPr>
        <w:spacing w:line="480" w:lineRule="auto"/>
        <w:rPr>
          <w:rFonts w:ascii="Times New Roman" w:hAnsi="Times New Roman" w:cs="Times New Roman"/>
          <w:b/>
          <w:sz w:val="24"/>
          <w:szCs w:val="24"/>
        </w:rPr>
      </w:pPr>
    </w:p>
    <w:p w14:paraId="5EC62B7C" w14:textId="77777777" w:rsidR="008876AF" w:rsidRPr="00EC147A" w:rsidRDefault="008876AF" w:rsidP="00EC147A">
      <w:pPr>
        <w:spacing w:line="480" w:lineRule="auto"/>
        <w:jc w:val="center"/>
        <w:rPr>
          <w:rFonts w:ascii="Times New Roman" w:hAnsi="Times New Roman" w:cs="Times New Roman"/>
          <w:b/>
          <w:sz w:val="24"/>
          <w:szCs w:val="24"/>
        </w:rPr>
      </w:pPr>
      <w:r w:rsidRPr="00EC147A">
        <w:rPr>
          <w:rFonts w:ascii="Times New Roman" w:hAnsi="Times New Roman" w:cs="Times New Roman"/>
          <w:b/>
          <w:sz w:val="24"/>
          <w:szCs w:val="24"/>
        </w:rPr>
        <w:t>References</w:t>
      </w:r>
    </w:p>
    <w:p w14:paraId="737F19B9" w14:textId="77777777" w:rsidR="00EC147A" w:rsidRPr="00EC147A" w:rsidRDefault="00EC147A" w:rsidP="00EC147A">
      <w:pPr>
        <w:spacing w:line="480" w:lineRule="auto"/>
        <w:ind w:left="720" w:hanging="720"/>
        <w:rPr>
          <w:rFonts w:ascii="Times New Roman" w:hAnsi="Times New Roman" w:cs="Times New Roman"/>
          <w:sz w:val="24"/>
          <w:szCs w:val="24"/>
        </w:rPr>
      </w:pPr>
      <w:proofErr w:type="spellStart"/>
      <w:r w:rsidRPr="00EC147A">
        <w:rPr>
          <w:rFonts w:ascii="Times New Roman" w:hAnsi="Times New Roman" w:cs="Times New Roman"/>
          <w:sz w:val="24"/>
          <w:szCs w:val="24"/>
        </w:rPr>
        <w:t>Arrogante</w:t>
      </w:r>
      <w:proofErr w:type="spellEnd"/>
      <w:r w:rsidRPr="00EC147A">
        <w:rPr>
          <w:rFonts w:ascii="Times New Roman" w:hAnsi="Times New Roman" w:cs="Times New Roman"/>
          <w:sz w:val="24"/>
          <w:szCs w:val="24"/>
        </w:rPr>
        <w:t>, O., González-Romero, G. M., López-Torre, E. M., Carrión-García, L., &amp; Polo, A. (2021). Comparing formative and summative simulation-based assessment in undergraduate nursing students: nursing competency acquisition and clinical simulation satisfaction. </w:t>
      </w:r>
      <w:r w:rsidRPr="00EC147A">
        <w:rPr>
          <w:rFonts w:ascii="Times New Roman" w:hAnsi="Times New Roman" w:cs="Times New Roman"/>
          <w:i/>
          <w:iCs/>
          <w:sz w:val="24"/>
          <w:szCs w:val="24"/>
        </w:rPr>
        <w:t>BMC nursing</w:t>
      </w:r>
      <w:r w:rsidRPr="00EC147A">
        <w:rPr>
          <w:rFonts w:ascii="Times New Roman" w:hAnsi="Times New Roman" w:cs="Times New Roman"/>
          <w:sz w:val="24"/>
          <w:szCs w:val="24"/>
        </w:rPr>
        <w:t>, </w:t>
      </w:r>
      <w:r w:rsidRPr="00EC147A">
        <w:rPr>
          <w:rFonts w:ascii="Times New Roman" w:hAnsi="Times New Roman" w:cs="Times New Roman"/>
          <w:i/>
          <w:iCs/>
          <w:sz w:val="24"/>
          <w:szCs w:val="24"/>
        </w:rPr>
        <w:t>20</w:t>
      </w:r>
      <w:r w:rsidRPr="00EC147A">
        <w:rPr>
          <w:rFonts w:ascii="Times New Roman" w:hAnsi="Times New Roman" w:cs="Times New Roman"/>
          <w:sz w:val="24"/>
          <w:szCs w:val="24"/>
        </w:rPr>
        <w:t xml:space="preserve">(1), 1-11. </w:t>
      </w:r>
      <w:hyperlink r:id="rId6" w:history="1">
        <w:r w:rsidRPr="00EC147A">
          <w:rPr>
            <w:rStyle w:val="Hyperlink"/>
            <w:rFonts w:ascii="Times New Roman" w:hAnsi="Times New Roman" w:cs="Times New Roman"/>
            <w:sz w:val="24"/>
            <w:szCs w:val="24"/>
          </w:rPr>
          <w:t>https://bmcnurs.biomedcentral.com/articles/10.1186/s12912-021-00614-2</w:t>
        </w:r>
      </w:hyperlink>
    </w:p>
    <w:p w14:paraId="6E0ABAB3" w14:textId="77777777" w:rsidR="00EC147A" w:rsidRPr="00EC147A" w:rsidRDefault="00EC147A" w:rsidP="00EC147A">
      <w:pPr>
        <w:spacing w:line="480" w:lineRule="auto"/>
        <w:ind w:left="720" w:hanging="720"/>
        <w:rPr>
          <w:rFonts w:ascii="Times New Roman" w:hAnsi="Times New Roman" w:cs="Times New Roman"/>
          <w:sz w:val="24"/>
          <w:szCs w:val="24"/>
        </w:rPr>
      </w:pPr>
      <w:proofErr w:type="spellStart"/>
      <w:r w:rsidRPr="00EC147A">
        <w:rPr>
          <w:rFonts w:ascii="Times New Roman" w:hAnsi="Times New Roman" w:cs="Times New Roman"/>
          <w:sz w:val="24"/>
          <w:szCs w:val="24"/>
        </w:rPr>
        <w:t>Asber</w:t>
      </w:r>
      <w:proofErr w:type="spellEnd"/>
      <w:r w:rsidRPr="00EC147A">
        <w:rPr>
          <w:rFonts w:ascii="Times New Roman" w:hAnsi="Times New Roman" w:cs="Times New Roman"/>
          <w:sz w:val="24"/>
          <w:szCs w:val="24"/>
        </w:rPr>
        <w:t>, S. R. (2019). Retention outcomes of new graduate nurse residency programs: An integrative review. </w:t>
      </w:r>
      <w:r w:rsidRPr="00EC147A">
        <w:rPr>
          <w:rFonts w:ascii="Times New Roman" w:hAnsi="Times New Roman" w:cs="Times New Roman"/>
          <w:i/>
          <w:iCs/>
          <w:sz w:val="24"/>
          <w:szCs w:val="24"/>
        </w:rPr>
        <w:t>JONA: The Journal of Nursing Administration</w:t>
      </w:r>
      <w:r w:rsidRPr="00EC147A">
        <w:rPr>
          <w:rFonts w:ascii="Times New Roman" w:hAnsi="Times New Roman" w:cs="Times New Roman"/>
          <w:sz w:val="24"/>
          <w:szCs w:val="24"/>
        </w:rPr>
        <w:t>, </w:t>
      </w:r>
      <w:r w:rsidRPr="00EC147A">
        <w:rPr>
          <w:rFonts w:ascii="Times New Roman" w:hAnsi="Times New Roman" w:cs="Times New Roman"/>
          <w:i/>
          <w:iCs/>
          <w:sz w:val="24"/>
          <w:szCs w:val="24"/>
        </w:rPr>
        <w:t>49</w:t>
      </w:r>
      <w:r w:rsidRPr="00EC147A">
        <w:rPr>
          <w:rFonts w:ascii="Times New Roman" w:hAnsi="Times New Roman" w:cs="Times New Roman"/>
          <w:sz w:val="24"/>
          <w:szCs w:val="24"/>
        </w:rPr>
        <w:t xml:space="preserve">(9), 430-435. </w:t>
      </w:r>
      <w:hyperlink r:id="rId7" w:history="1">
        <w:r w:rsidRPr="00EC147A">
          <w:rPr>
            <w:rStyle w:val="Hyperlink"/>
            <w:rFonts w:ascii="Times New Roman" w:hAnsi="Times New Roman" w:cs="Times New Roman"/>
            <w:sz w:val="24"/>
            <w:szCs w:val="24"/>
          </w:rPr>
          <w:t>https://journals.lww.com/jonajournal/Fulltext/2019/09000/Retention_Outcomes_of_New_Graduate_Nurse_Residency.8.aspx</w:t>
        </w:r>
      </w:hyperlink>
    </w:p>
    <w:p w14:paraId="2CA965D5" w14:textId="77777777" w:rsidR="00EC147A" w:rsidRPr="00EC147A" w:rsidRDefault="00EC147A" w:rsidP="00EC147A">
      <w:pPr>
        <w:spacing w:line="480" w:lineRule="auto"/>
        <w:ind w:left="720" w:hanging="720"/>
        <w:rPr>
          <w:rFonts w:ascii="Times New Roman" w:hAnsi="Times New Roman" w:cs="Times New Roman"/>
          <w:sz w:val="24"/>
          <w:szCs w:val="24"/>
        </w:rPr>
      </w:pPr>
      <w:r w:rsidRPr="00EC147A">
        <w:rPr>
          <w:rFonts w:ascii="Times New Roman" w:hAnsi="Times New Roman" w:cs="Times New Roman"/>
          <w:sz w:val="24"/>
          <w:szCs w:val="24"/>
        </w:rPr>
        <w:t xml:space="preserve">Gillespie, G. L., </w:t>
      </w:r>
      <w:proofErr w:type="spellStart"/>
      <w:r w:rsidRPr="00EC147A">
        <w:rPr>
          <w:rFonts w:ascii="Times New Roman" w:hAnsi="Times New Roman" w:cs="Times New Roman"/>
          <w:sz w:val="24"/>
          <w:szCs w:val="24"/>
        </w:rPr>
        <w:t>Gakumo</w:t>
      </w:r>
      <w:proofErr w:type="spellEnd"/>
      <w:r w:rsidRPr="00EC147A">
        <w:rPr>
          <w:rFonts w:ascii="Times New Roman" w:hAnsi="Times New Roman" w:cs="Times New Roman"/>
          <w:sz w:val="24"/>
          <w:szCs w:val="24"/>
        </w:rPr>
        <w:t xml:space="preserve">, C. A., Von Ah, D., </w:t>
      </w:r>
      <w:proofErr w:type="spellStart"/>
      <w:r w:rsidRPr="00EC147A">
        <w:rPr>
          <w:rFonts w:ascii="Times New Roman" w:hAnsi="Times New Roman" w:cs="Times New Roman"/>
          <w:sz w:val="24"/>
          <w:szCs w:val="24"/>
        </w:rPr>
        <w:t>Pesut</w:t>
      </w:r>
      <w:proofErr w:type="spellEnd"/>
      <w:r w:rsidRPr="00EC147A">
        <w:rPr>
          <w:rFonts w:ascii="Times New Roman" w:hAnsi="Times New Roman" w:cs="Times New Roman"/>
          <w:sz w:val="24"/>
          <w:szCs w:val="24"/>
        </w:rPr>
        <w:t xml:space="preserve">, D. J., </w:t>
      </w:r>
      <w:proofErr w:type="spellStart"/>
      <w:r w:rsidRPr="00EC147A">
        <w:rPr>
          <w:rFonts w:ascii="Times New Roman" w:hAnsi="Times New Roman" w:cs="Times New Roman"/>
          <w:sz w:val="24"/>
          <w:szCs w:val="24"/>
        </w:rPr>
        <w:t>Gonzalez-Guarda</w:t>
      </w:r>
      <w:proofErr w:type="spellEnd"/>
      <w:r w:rsidRPr="00EC147A">
        <w:rPr>
          <w:rFonts w:ascii="Times New Roman" w:hAnsi="Times New Roman" w:cs="Times New Roman"/>
          <w:sz w:val="24"/>
          <w:szCs w:val="24"/>
        </w:rPr>
        <w:t>, R. M., &amp; Thomas, T. (2018). A summative evaluation of productivity and accomplishments of Robert Wood Johnson Foundation Nurse Faculty Scholars Program participants. </w:t>
      </w:r>
      <w:r w:rsidRPr="00EC147A">
        <w:rPr>
          <w:rFonts w:ascii="Times New Roman" w:hAnsi="Times New Roman" w:cs="Times New Roman"/>
          <w:i/>
          <w:iCs/>
          <w:sz w:val="24"/>
          <w:szCs w:val="24"/>
        </w:rPr>
        <w:t>Journal of professional nursing</w:t>
      </w:r>
      <w:r w:rsidRPr="00EC147A">
        <w:rPr>
          <w:rFonts w:ascii="Times New Roman" w:hAnsi="Times New Roman" w:cs="Times New Roman"/>
          <w:sz w:val="24"/>
          <w:szCs w:val="24"/>
        </w:rPr>
        <w:t>, </w:t>
      </w:r>
      <w:r w:rsidRPr="00EC147A">
        <w:rPr>
          <w:rFonts w:ascii="Times New Roman" w:hAnsi="Times New Roman" w:cs="Times New Roman"/>
          <w:i/>
          <w:iCs/>
          <w:sz w:val="24"/>
          <w:szCs w:val="24"/>
        </w:rPr>
        <w:t>34</w:t>
      </w:r>
      <w:r w:rsidRPr="00EC147A">
        <w:rPr>
          <w:rFonts w:ascii="Times New Roman" w:hAnsi="Times New Roman" w:cs="Times New Roman"/>
          <w:sz w:val="24"/>
          <w:szCs w:val="24"/>
        </w:rPr>
        <w:t xml:space="preserve">(4), 289-295. </w:t>
      </w:r>
      <w:hyperlink r:id="rId8" w:history="1">
        <w:r w:rsidRPr="00EC147A">
          <w:rPr>
            <w:rStyle w:val="Hyperlink"/>
            <w:rFonts w:ascii="Times New Roman" w:hAnsi="Times New Roman" w:cs="Times New Roman"/>
            <w:sz w:val="24"/>
            <w:szCs w:val="24"/>
          </w:rPr>
          <w:t>https://www.sciencedirect.com/science/article/pii/S8755722317301126</w:t>
        </w:r>
      </w:hyperlink>
    </w:p>
    <w:p w14:paraId="79B45924" w14:textId="77777777" w:rsidR="00EC147A" w:rsidRPr="00EC147A" w:rsidRDefault="00EC147A" w:rsidP="00EC147A">
      <w:pPr>
        <w:spacing w:line="480" w:lineRule="auto"/>
        <w:ind w:left="720" w:hanging="720"/>
        <w:rPr>
          <w:rFonts w:ascii="Times New Roman" w:hAnsi="Times New Roman" w:cs="Times New Roman"/>
          <w:sz w:val="24"/>
          <w:szCs w:val="24"/>
          <w:lang w:bidi="en-US"/>
        </w:rPr>
      </w:pPr>
      <w:r w:rsidRPr="00EC147A">
        <w:rPr>
          <w:rFonts w:ascii="Times New Roman" w:hAnsi="Times New Roman" w:cs="Times New Roman"/>
          <w:sz w:val="24"/>
          <w:szCs w:val="24"/>
          <w:lang w:bidi="en-US"/>
        </w:rPr>
        <w:t>Griffiths, P., Saville, C., Ball, J., Jones, J., Pattison, N., Monks, T., &amp; Safer Nursing Care Study Group. (2020). Nursing workload, nurse staffing methodologies and tools: A systematic scoping review and discussion. International Journal of Nursing Studies, 103, 103487.</w:t>
      </w:r>
    </w:p>
    <w:p w14:paraId="16CCC632" w14:textId="77777777" w:rsidR="00EC147A" w:rsidRPr="00EC147A" w:rsidRDefault="00EC147A" w:rsidP="00EC147A">
      <w:pPr>
        <w:spacing w:line="480" w:lineRule="auto"/>
        <w:ind w:left="720" w:hanging="720"/>
        <w:rPr>
          <w:rFonts w:ascii="Times New Roman" w:hAnsi="Times New Roman" w:cs="Times New Roman"/>
          <w:sz w:val="24"/>
          <w:szCs w:val="24"/>
        </w:rPr>
      </w:pPr>
      <w:proofErr w:type="spellStart"/>
      <w:r w:rsidRPr="00EC147A">
        <w:rPr>
          <w:rFonts w:ascii="Times New Roman" w:hAnsi="Times New Roman" w:cs="Times New Roman"/>
          <w:sz w:val="24"/>
          <w:szCs w:val="24"/>
        </w:rPr>
        <w:t>Hashimy</w:t>
      </w:r>
      <w:proofErr w:type="spellEnd"/>
      <w:r w:rsidRPr="00EC147A">
        <w:rPr>
          <w:rFonts w:ascii="Times New Roman" w:hAnsi="Times New Roman" w:cs="Times New Roman"/>
          <w:sz w:val="24"/>
          <w:szCs w:val="24"/>
        </w:rPr>
        <w:t xml:space="preserve">, S. Q., </w:t>
      </w:r>
      <w:proofErr w:type="spellStart"/>
      <w:r w:rsidRPr="00EC147A">
        <w:rPr>
          <w:rFonts w:ascii="Times New Roman" w:hAnsi="Times New Roman" w:cs="Times New Roman"/>
          <w:sz w:val="24"/>
          <w:szCs w:val="24"/>
        </w:rPr>
        <w:t>Jahromi</w:t>
      </w:r>
      <w:proofErr w:type="spellEnd"/>
      <w:r w:rsidRPr="00EC147A">
        <w:rPr>
          <w:rFonts w:ascii="Times New Roman" w:hAnsi="Times New Roman" w:cs="Times New Roman"/>
          <w:sz w:val="24"/>
          <w:szCs w:val="24"/>
        </w:rPr>
        <w:t xml:space="preserve">, A., Hamza, M., </w:t>
      </w:r>
      <w:proofErr w:type="spellStart"/>
      <w:r w:rsidRPr="00EC147A">
        <w:rPr>
          <w:rFonts w:ascii="Times New Roman" w:hAnsi="Times New Roman" w:cs="Times New Roman"/>
          <w:sz w:val="24"/>
          <w:szCs w:val="24"/>
        </w:rPr>
        <w:t>Naaz</w:t>
      </w:r>
      <w:proofErr w:type="spellEnd"/>
      <w:r w:rsidRPr="00EC147A">
        <w:rPr>
          <w:rFonts w:ascii="Times New Roman" w:hAnsi="Times New Roman" w:cs="Times New Roman"/>
          <w:sz w:val="24"/>
          <w:szCs w:val="24"/>
        </w:rPr>
        <w:t xml:space="preserve">, I., </w:t>
      </w:r>
      <w:proofErr w:type="spellStart"/>
      <w:r w:rsidRPr="00EC147A">
        <w:rPr>
          <w:rFonts w:ascii="Times New Roman" w:hAnsi="Times New Roman" w:cs="Times New Roman"/>
          <w:sz w:val="24"/>
          <w:szCs w:val="24"/>
        </w:rPr>
        <w:t>Nyamwero</w:t>
      </w:r>
      <w:proofErr w:type="spellEnd"/>
      <w:r w:rsidRPr="00EC147A">
        <w:rPr>
          <w:rFonts w:ascii="Times New Roman" w:hAnsi="Times New Roman" w:cs="Times New Roman"/>
          <w:sz w:val="24"/>
          <w:szCs w:val="24"/>
        </w:rPr>
        <w:t xml:space="preserve">, N. B., &amp; </w:t>
      </w:r>
      <w:proofErr w:type="spellStart"/>
      <w:r w:rsidRPr="00EC147A">
        <w:rPr>
          <w:rFonts w:ascii="Times New Roman" w:hAnsi="Times New Roman" w:cs="Times New Roman"/>
          <w:sz w:val="24"/>
          <w:szCs w:val="24"/>
        </w:rPr>
        <w:t>Basavarajappa</w:t>
      </w:r>
      <w:proofErr w:type="spellEnd"/>
      <w:r w:rsidRPr="00EC147A">
        <w:rPr>
          <w:rFonts w:ascii="Times New Roman" w:hAnsi="Times New Roman" w:cs="Times New Roman"/>
          <w:sz w:val="24"/>
          <w:szCs w:val="24"/>
        </w:rPr>
        <w:t xml:space="preserve">, H. T. (2023). Nurturing Leadership and Capacity Building for Success: Empowering </w:t>
      </w:r>
      <w:r w:rsidRPr="00EC147A">
        <w:rPr>
          <w:rFonts w:ascii="Times New Roman" w:hAnsi="Times New Roman" w:cs="Times New Roman"/>
          <w:sz w:val="24"/>
          <w:szCs w:val="24"/>
        </w:rPr>
        <w:lastRenderedPageBreak/>
        <w:t>Growth. </w:t>
      </w:r>
      <w:r w:rsidRPr="00EC147A">
        <w:rPr>
          <w:rFonts w:ascii="Times New Roman" w:hAnsi="Times New Roman" w:cs="Times New Roman"/>
          <w:i/>
          <w:iCs/>
          <w:sz w:val="24"/>
          <w:szCs w:val="24"/>
        </w:rPr>
        <w:t>International Journal of Rehabilitation and Special Education</w:t>
      </w:r>
      <w:r w:rsidRPr="00EC147A">
        <w:rPr>
          <w:rFonts w:ascii="Times New Roman" w:hAnsi="Times New Roman" w:cs="Times New Roman"/>
          <w:sz w:val="24"/>
          <w:szCs w:val="24"/>
        </w:rPr>
        <w:t>, </w:t>
      </w:r>
      <w:r w:rsidRPr="00EC147A">
        <w:rPr>
          <w:rFonts w:ascii="Times New Roman" w:hAnsi="Times New Roman" w:cs="Times New Roman"/>
          <w:i/>
          <w:iCs/>
          <w:sz w:val="24"/>
          <w:szCs w:val="24"/>
        </w:rPr>
        <w:t>3</w:t>
      </w:r>
      <w:r w:rsidRPr="00EC147A">
        <w:rPr>
          <w:rFonts w:ascii="Times New Roman" w:hAnsi="Times New Roman" w:cs="Times New Roman"/>
          <w:sz w:val="24"/>
          <w:szCs w:val="24"/>
        </w:rPr>
        <w:t xml:space="preserve">(2), 1-14. </w:t>
      </w:r>
      <w:hyperlink r:id="rId9" w:history="1">
        <w:r w:rsidRPr="00EC147A">
          <w:rPr>
            <w:rStyle w:val="Hyperlink"/>
            <w:rFonts w:ascii="Times New Roman" w:hAnsi="Times New Roman" w:cs="Times New Roman"/>
            <w:sz w:val="24"/>
            <w:szCs w:val="24"/>
          </w:rPr>
          <w:t>http://eprints.uni-mysore.ac.in/17491/</w:t>
        </w:r>
      </w:hyperlink>
    </w:p>
    <w:p w14:paraId="48DC3944" w14:textId="77777777" w:rsidR="00EC147A" w:rsidRPr="00EC147A" w:rsidRDefault="00EC147A" w:rsidP="00EC147A">
      <w:pPr>
        <w:spacing w:line="480" w:lineRule="auto"/>
        <w:ind w:left="720" w:hanging="720"/>
        <w:rPr>
          <w:rFonts w:ascii="Times New Roman" w:hAnsi="Times New Roman" w:cs="Times New Roman"/>
          <w:sz w:val="24"/>
          <w:szCs w:val="24"/>
        </w:rPr>
      </w:pPr>
      <w:proofErr w:type="spellStart"/>
      <w:r w:rsidRPr="00EC147A">
        <w:rPr>
          <w:rFonts w:ascii="Times New Roman" w:hAnsi="Times New Roman" w:cs="Times New Roman"/>
          <w:sz w:val="24"/>
          <w:szCs w:val="24"/>
        </w:rPr>
        <w:t>Klinedinst</w:t>
      </w:r>
      <w:proofErr w:type="spellEnd"/>
      <w:r w:rsidRPr="00EC147A">
        <w:rPr>
          <w:rFonts w:ascii="Times New Roman" w:hAnsi="Times New Roman" w:cs="Times New Roman"/>
          <w:sz w:val="24"/>
          <w:szCs w:val="24"/>
        </w:rPr>
        <w:t xml:space="preserve">, J. (2022). Preparing the Health Informatics Workforce for the Future. In </w:t>
      </w:r>
      <w:r w:rsidRPr="00EC147A">
        <w:rPr>
          <w:rFonts w:ascii="Times New Roman" w:hAnsi="Times New Roman" w:cs="Times New Roman"/>
          <w:i/>
          <w:iCs/>
          <w:sz w:val="24"/>
          <w:szCs w:val="24"/>
        </w:rPr>
        <w:t xml:space="preserve">Nursing Informatics: A Health Informatics, </w:t>
      </w:r>
      <w:proofErr w:type="spellStart"/>
      <w:r w:rsidRPr="00EC147A">
        <w:rPr>
          <w:rFonts w:ascii="Times New Roman" w:hAnsi="Times New Roman" w:cs="Times New Roman"/>
          <w:i/>
          <w:iCs/>
          <w:sz w:val="24"/>
          <w:szCs w:val="24"/>
        </w:rPr>
        <w:t>Interprofessional</w:t>
      </w:r>
      <w:proofErr w:type="spellEnd"/>
      <w:r w:rsidRPr="00EC147A">
        <w:rPr>
          <w:rFonts w:ascii="Times New Roman" w:hAnsi="Times New Roman" w:cs="Times New Roman"/>
          <w:i/>
          <w:iCs/>
          <w:sz w:val="24"/>
          <w:szCs w:val="24"/>
        </w:rPr>
        <w:t xml:space="preserve"> and Global Perspective</w:t>
      </w:r>
      <w:r w:rsidRPr="00EC147A">
        <w:rPr>
          <w:rFonts w:ascii="Times New Roman" w:hAnsi="Times New Roman" w:cs="Times New Roman"/>
          <w:sz w:val="24"/>
          <w:szCs w:val="24"/>
        </w:rPr>
        <w:t xml:space="preserve"> (pp. 603-626). Cham: Springer International Publishing.</w:t>
      </w:r>
    </w:p>
    <w:p w14:paraId="438DBC05" w14:textId="77777777" w:rsidR="00EC147A" w:rsidRPr="00EC147A" w:rsidRDefault="00EC147A" w:rsidP="00EC147A">
      <w:pPr>
        <w:spacing w:line="480" w:lineRule="auto"/>
        <w:ind w:left="720" w:hanging="720"/>
        <w:rPr>
          <w:rFonts w:ascii="Times New Roman" w:hAnsi="Times New Roman" w:cs="Times New Roman"/>
          <w:sz w:val="24"/>
          <w:szCs w:val="24"/>
        </w:rPr>
      </w:pPr>
      <w:r w:rsidRPr="00EC147A">
        <w:rPr>
          <w:rFonts w:ascii="Times New Roman" w:hAnsi="Times New Roman" w:cs="Times New Roman"/>
          <w:sz w:val="24"/>
          <w:szCs w:val="24"/>
        </w:rPr>
        <w:t xml:space="preserve">Liu, X., Zheng, J., Liu, K., </w:t>
      </w:r>
      <w:proofErr w:type="spellStart"/>
      <w:r w:rsidRPr="00EC147A">
        <w:rPr>
          <w:rFonts w:ascii="Times New Roman" w:hAnsi="Times New Roman" w:cs="Times New Roman"/>
          <w:sz w:val="24"/>
          <w:szCs w:val="24"/>
        </w:rPr>
        <w:t>Baggs</w:t>
      </w:r>
      <w:proofErr w:type="spellEnd"/>
      <w:r w:rsidRPr="00EC147A">
        <w:rPr>
          <w:rFonts w:ascii="Times New Roman" w:hAnsi="Times New Roman" w:cs="Times New Roman"/>
          <w:sz w:val="24"/>
          <w:szCs w:val="24"/>
        </w:rPr>
        <w:t>, J. G., Liu, J., Wu, Y., &amp; You, L. (2018). Hospital nursing organizational factors, nursing care left undone, and nurse burnout as predictors of patient safety: A structural equation modeling analysis. </w:t>
      </w:r>
      <w:r w:rsidRPr="00EC147A">
        <w:rPr>
          <w:rFonts w:ascii="Times New Roman" w:hAnsi="Times New Roman" w:cs="Times New Roman"/>
          <w:i/>
          <w:iCs/>
          <w:sz w:val="24"/>
          <w:szCs w:val="24"/>
        </w:rPr>
        <w:t>International journal of nursing studies</w:t>
      </w:r>
      <w:r w:rsidRPr="00EC147A">
        <w:rPr>
          <w:rFonts w:ascii="Times New Roman" w:hAnsi="Times New Roman" w:cs="Times New Roman"/>
          <w:sz w:val="24"/>
          <w:szCs w:val="24"/>
        </w:rPr>
        <w:t>, </w:t>
      </w:r>
      <w:r w:rsidRPr="00EC147A">
        <w:rPr>
          <w:rFonts w:ascii="Times New Roman" w:hAnsi="Times New Roman" w:cs="Times New Roman"/>
          <w:i/>
          <w:iCs/>
          <w:sz w:val="24"/>
          <w:szCs w:val="24"/>
        </w:rPr>
        <w:t>86</w:t>
      </w:r>
      <w:r w:rsidRPr="00EC147A">
        <w:rPr>
          <w:rFonts w:ascii="Times New Roman" w:hAnsi="Times New Roman" w:cs="Times New Roman"/>
          <w:sz w:val="24"/>
          <w:szCs w:val="24"/>
        </w:rPr>
        <w:t xml:space="preserve">, 82-89. </w:t>
      </w:r>
      <w:hyperlink r:id="rId10" w:history="1">
        <w:r w:rsidRPr="00EC147A">
          <w:rPr>
            <w:rStyle w:val="Hyperlink"/>
            <w:rFonts w:ascii="Times New Roman" w:hAnsi="Times New Roman" w:cs="Times New Roman"/>
            <w:sz w:val="24"/>
            <w:szCs w:val="24"/>
          </w:rPr>
          <w:t>https://www.sciencedirect.com/science/article/pii/S0020748918301172</w:t>
        </w:r>
      </w:hyperlink>
    </w:p>
    <w:p w14:paraId="2F72EF3F" w14:textId="77777777" w:rsidR="00EC147A" w:rsidRPr="00EC147A" w:rsidRDefault="00EC147A" w:rsidP="00EC147A">
      <w:pPr>
        <w:spacing w:line="480" w:lineRule="auto"/>
        <w:ind w:left="720" w:hanging="720"/>
        <w:rPr>
          <w:rFonts w:ascii="Times New Roman" w:hAnsi="Times New Roman" w:cs="Times New Roman"/>
          <w:sz w:val="24"/>
          <w:szCs w:val="24"/>
          <w:lang w:bidi="en-US"/>
        </w:rPr>
      </w:pPr>
      <w:r w:rsidRPr="00EC147A">
        <w:rPr>
          <w:rFonts w:ascii="Times New Roman" w:hAnsi="Times New Roman" w:cs="Times New Roman"/>
          <w:sz w:val="24"/>
          <w:szCs w:val="24"/>
          <w:lang w:bidi="en-US"/>
        </w:rPr>
        <w:t xml:space="preserve">Riley, Y., </w:t>
      </w:r>
      <w:proofErr w:type="spellStart"/>
      <w:r w:rsidRPr="00EC147A">
        <w:rPr>
          <w:rFonts w:ascii="Times New Roman" w:hAnsi="Times New Roman" w:cs="Times New Roman"/>
          <w:sz w:val="24"/>
          <w:szCs w:val="24"/>
          <w:lang w:bidi="en-US"/>
        </w:rPr>
        <w:t>Stitt</w:t>
      </w:r>
      <w:proofErr w:type="spellEnd"/>
      <w:r w:rsidRPr="00EC147A">
        <w:rPr>
          <w:rFonts w:ascii="Times New Roman" w:hAnsi="Times New Roman" w:cs="Times New Roman"/>
          <w:sz w:val="24"/>
          <w:szCs w:val="24"/>
          <w:lang w:bidi="en-US"/>
        </w:rPr>
        <w:t xml:space="preserve">, J., Hill, C. M., </w:t>
      </w:r>
      <w:proofErr w:type="spellStart"/>
      <w:r w:rsidRPr="00EC147A">
        <w:rPr>
          <w:rFonts w:ascii="Times New Roman" w:hAnsi="Times New Roman" w:cs="Times New Roman"/>
          <w:sz w:val="24"/>
          <w:szCs w:val="24"/>
          <w:lang w:bidi="en-US"/>
        </w:rPr>
        <w:t>Stutzman</w:t>
      </w:r>
      <w:proofErr w:type="spellEnd"/>
      <w:r w:rsidRPr="00EC147A">
        <w:rPr>
          <w:rFonts w:ascii="Times New Roman" w:hAnsi="Times New Roman" w:cs="Times New Roman"/>
          <w:sz w:val="24"/>
          <w:szCs w:val="24"/>
          <w:lang w:bidi="en-US"/>
        </w:rPr>
        <w:t xml:space="preserve">, S. E., </w:t>
      </w:r>
      <w:proofErr w:type="spellStart"/>
      <w:r w:rsidRPr="00EC147A">
        <w:rPr>
          <w:rFonts w:ascii="Times New Roman" w:hAnsi="Times New Roman" w:cs="Times New Roman"/>
          <w:sz w:val="24"/>
          <w:szCs w:val="24"/>
          <w:lang w:bidi="en-US"/>
        </w:rPr>
        <w:t>Venkatachalam</w:t>
      </w:r>
      <w:proofErr w:type="spellEnd"/>
      <w:r w:rsidRPr="00EC147A">
        <w:rPr>
          <w:rFonts w:ascii="Times New Roman" w:hAnsi="Times New Roman" w:cs="Times New Roman"/>
          <w:sz w:val="24"/>
          <w:szCs w:val="24"/>
          <w:lang w:bidi="en-US"/>
        </w:rPr>
        <w:t xml:space="preserve">, A. M., Aguilera, V., &amp; </w:t>
      </w:r>
      <w:proofErr w:type="spellStart"/>
      <w:r w:rsidRPr="00EC147A">
        <w:rPr>
          <w:rFonts w:ascii="Times New Roman" w:hAnsi="Times New Roman" w:cs="Times New Roman"/>
          <w:sz w:val="24"/>
          <w:szCs w:val="24"/>
          <w:lang w:bidi="en-US"/>
        </w:rPr>
        <w:t>Ifejika</w:t>
      </w:r>
      <w:proofErr w:type="spellEnd"/>
      <w:r w:rsidRPr="00EC147A">
        <w:rPr>
          <w:rFonts w:ascii="Times New Roman" w:hAnsi="Times New Roman" w:cs="Times New Roman"/>
          <w:sz w:val="24"/>
          <w:szCs w:val="24"/>
          <w:lang w:bidi="en-US"/>
        </w:rPr>
        <w:t>, N. L. (2021). Implementation of the MATRIX staffing grid improves nurse satisfaction with rehabilitation unit staffing. Journal of Neuroscience Nursing, 53(4), 183-187.</w:t>
      </w:r>
    </w:p>
    <w:p w14:paraId="67511F26" w14:textId="77777777" w:rsidR="00EC147A" w:rsidRPr="00EC147A" w:rsidRDefault="00EC147A" w:rsidP="00EC147A">
      <w:pPr>
        <w:spacing w:line="480" w:lineRule="auto"/>
        <w:ind w:left="720" w:hanging="720"/>
        <w:rPr>
          <w:rFonts w:ascii="Times New Roman" w:hAnsi="Times New Roman" w:cs="Times New Roman"/>
          <w:sz w:val="24"/>
          <w:szCs w:val="24"/>
          <w:lang w:bidi="en-US"/>
        </w:rPr>
      </w:pPr>
      <w:r w:rsidRPr="00EC147A">
        <w:rPr>
          <w:rFonts w:ascii="Times New Roman" w:hAnsi="Times New Roman" w:cs="Times New Roman"/>
          <w:sz w:val="24"/>
          <w:szCs w:val="24"/>
          <w:lang w:bidi="en-US"/>
        </w:rPr>
        <w:t>Saville, C. E., Griffiths, P., Ball, J. E., &amp; Monks, T. (2019). How many nurses do we need? A review and discussion of operational research techniques applied to nurse staffing. International journal of nursing studies, 97, 7-13. Saville, C. E., Griffiths, P., Ball, J. E., &amp; Monks, T. (2019). How many nurses do we need? A review and discussion of operational research techniques applied to nurse staffing. International journal of nursing studies, 97, 7-13.</w:t>
      </w:r>
    </w:p>
    <w:p w14:paraId="2E24D7C9" w14:textId="77777777" w:rsidR="006807DF" w:rsidRPr="00EC147A" w:rsidRDefault="006807DF" w:rsidP="00EC147A">
      <w:pPr>
        <w:spacing w:line="480" w:lineRule="auto"/>
        <w:rPr>
          <w:rFonts w:ascii="Times New Roman" w:hAnsi="Times New Roman" w:cs="Times New Roman"/>
          <w:sz w:val="24"/>
          <w:szCs w:val="24"/>
        </w:rPr>
      </w:pPr>
      <w:r w:rsidRPr="00EC147A">
        <w:rPr>
          <w:rFonts w:ascii="Times New Roman" w:hAnsi="Times New Roman" w:cs="Times New Roman"/>
          <w:sz w:val="24"/>
          <w:szCs w:val="24"/>
        </w:rPr>
        <w:br w:type="page"/>
      </w:r>
    </w:p>
    <w:p w14:paraId="567711D6" w14:textId="77777777" w:rsidR="006807DF" w:rsidRPr="00EC147A" w:rsidRDefault="006807DF" w:rsidP="00EC147A">
      <w:pPr>
        <w:spacing w:line="480" w:lineRule="auto"/>
        <w:jc w:val="center"/>
        <w:rPr>
          <w:rFonts w:ascii="Times New Roman" w:hAnsi="Times New Roman" w:cs="Times New Roman"/>
          <w:b/>
          <w:sz w:val="24"/>
          <w:szCs w:val="24"/>
        </w:rPr>
      </w:pPr>
      <w:r w:rsidRPr="00EC147A">
        <w:rPr>
          <w:rFonts w:ascii="Times New Roman" w:hAnsi="Times New Roman" w:cs="Times New Roman"/>
          <w:b/>
          <w:sz w:val="24"/>
          <w:szCs w:val="24"/>
        </w:rPr>
        <w:lastRenderedPageBreak/>
        <w:t>Appendices</w:t>
      </w:r>
    </w:p>
    <w:tbl>
      <w:tblPr>
        <w:tblStyle w:val="TableGrid"/>
        <w:tblW w:w="0" w:type="auto"/>
        <w:tblLook w:val="04A0" w:firstRow="1" w:lastRow="0" w:firstColumn="1" w:lastColumn="0" w:noHBand="0" w:noVBand="1"/>
      </w:tblPr>
      <w:tblGrid>
        <w:gridCol w:w="2337"/>
        <w:gridCol w:w="2337"/>
        <w:gridCol w:w="2338"/>
        <w:gridCol w:w="2338"/>
      </w:tblGrid>
      <w:tr w:rsidR="006807DF" w:rsidRPr="00EC147A" w14:paraId="03B274A3" w14:textId="77777777" w:rsidTr="00373D20">
        <w:tc>
          <w:tcPr>
            <w:tcW w:w="2337" w:type="dxa"/>
          </w:tcPr>
          <w:p w14:paraId="30F41416" w14:textId="77777777" w:rsidR="006807DF" w:rsidRPr="00EC147A" w:rsidRDefault="006807DF" w:rsidP="00EC147A">
            <w:pPr>
              <w:spacing w:after="160" w:line="480" w:lineRule="auto"/>
              <w:rPr>
                <w:rFonts w:ascii="Times New Roman" w:hAnsi="Times New Roman" w:cs="Times New Roman"/>
                <w:b/>
                <w:sz w:val="24"/>
                <w:szCs w:val="24"/>
              </w:rPr>
            </w:pPr>
            <w:r w:rsidRPr="00EC147A">
              <w:rPr>
                <w:rFonts w:ascii="Times New Roman" w:hAnsi="Times New Roman" w:cs="Times New Roman"/>
                <w:b/>
                <w:sz w:val="24"/>
                <w:szCs w:val="24"/>
              </w:rPr>
              <w:t>Task/Objective</w:t>
            </w:r>
          </w:p>
        </w:tc>
        <w:tc>
          <w:tcPr>
            <w:tcW w:w="2337" w:type="dxa"/>
          </w:tcPr>
          <w:p w14:paraId="1EB36590" w14:textId="77777777" w:rsidR="006807DF" w:rsidRPr="00EC147A" w:rsidRDefault="006807DF" w:rsidP="00EC147A">
            <w:pPr>
              <w:spacing w:after="160" w:line="480" w:lineRule="auto"/>
              <w:rPr>
                <w:rFonts w:ascii="Times New Roman" w:hAnsi="Times New Roman" w:cs="Times New Roman"/>
                <w:b/>
                <w:sz w:val="24"/>
                <w:szCs w:val="24"/>
              </w:rPr>
            </w:pPr>
            <w:r w:rsidRPr="00EC147A">
              <w:rPr>
                <w:rFonts w:ascii="Times New Roman" w:hAnsi="Times New Roman" w:cs="Times New Roman"/>
                <w:b/>
                <w:sz w:val="24"/>
                <w:szCs w:val="24"/>
              </w:rPr>
              <w:t>Start Date</w:t>
            </w:r>
          </w:p>
        </w:tc>
        <w:tc>
          <w:tcPr>
            <w:tcW w:w="2338" w:type="dxa"/>
          </w:tcPr>
          <w:p w14:paraId="634C096C" w14:textId="77777777" w:rsidR="006807DF" w:rsidRPr="00EC147A" w:rsidRDefault="006807DF" w:rsidP="00EC147A">
            <w:pPr>
              <w:spacing w:after="160" w:line="480" w:lineRule="auto"/>
              <w:rPr>
                <w:rFonts w:ascii="Times New Roman" w:hAnsi="Times New Roman" w:cs="Times New Roman"/>
                <w:b/>
                <w:sz w:val="24"/>
                <w:szCs w:val="24"/>
              </w:rPr>
            </w:pPr>
            <w:r w:rsidRPr="00EC147A">
              <w:rPr>
                <w:rFonts w:ascii="Times New Roman" w:hAnsi="Times New Roman" w:cs="Times New Roman"/>
                <w:b/>
                <w:sz w:val="24"/>
                <w:szCs w:val="24"/>
              </w:rPr>
              <w:t>Date Finished</w:t>
            </w:r>
          </w:p>
        </w:tc>
        <w:tc>
          <w:tcPr>
            <w:tcW w:w="2338" w:type="dxa"/>
          </w:tcPr>
          <w:p w14:paraId="77125257" w14:textId="77777777" w:rsidR="006807DF" w:rsidRPr="00EC147A" w:rsidRDefault="006807DF" w:rsidP="00EC147A">
            <w:pPr>
              <w:spacing w:after="160" w:line="480" w:lineRule="auto"/>
              <w:rPr>
                <w:rFonts w:ascii="Times New Roman" w:hAnsi="Times New Roman" w:cs="Times New Roman"/>
                <w:b/>
                <w:sz w:val="24"/>
                <w:szCs w:val="24"/>
              </w:rPr>
            </w:pPr>
            <w:r w:rsidRPr="00EC147A">
              <w:rPr>
                <w:rFonts w:ascii="Times New Roman" w:hAnsi="Times New Roman" w:cs="Times New Roman"/>
                <w:b/>
                <w:sz w:val="24"/>
                <w:szCs w:val="24"/>
              </w:rPr>
              <w:t>Time Taken</w:t>
            </w:r>
          </w:p>
          <w:p w14:paraId="14EDD935" w14:textId="77777777" w:rsidR="006807DF" w:rsidRPr="00EC147A" w:rsidRDefault="006807DF" w:rsidP="00EC147A">
            <w:pPr>
              <w:spacing w:after="160" w:line="480" w:lineRule="auto"/>
              <w:rPr>
                <w:rFonts w:ascii="Times New Roman" w:hAnsi="Times New Roman" w:cs="Times New Roman"/>
                <w:b/>
                <w:sz w:val="24"/>
                <w:szCs w:val="24"/>
              </w:rPr>
            </w:pPr>
          </w:p>
        </w:tc>
      </w:tr>
      <w:tr w:rsidR="006807DF" w:rsidRPr="00EC147A" w14:paraId="46329F61" w14:textId="77777777" w:rsidTr="00373D20">
        <w:tc>
          <w:tcPr>
            <w:tcW w:w="2337" w:type="dxa"/>
          </w:tcPr>
          <w:p w14:paraId="70315566" w14:textId="77777777" w:rsidR="006807DF" w:rsidRPr="00EC147A" w:rsidRDefault="006807DF" w:rsidP="00EC147A">
            <w:pPr>
              <w:spacing w:after="160" w:line="480" w:lineRule="auto"/>
              <w:rPr>
                <w:rFonts w:ascii="Times New Roman" w:hAnsi="Times New Roman" w:cs="Times New Roman"/>
                <w:b/>
                <w:sz w:val="24"/>
                <w:szCs w:val="24"/>
              </w:rPr>
            </w:pPr>
            <w:r w:rsidRPr="00EC147A">
              <w:rPr>
                <w:rFonts w:ascii="Times New Roman" w:hAnsi="Times New Roman" w:cs="Times New Roman"/>
                <w:b/>
                <w:sz w:val="24"/>
                <w:szCs w:val="24"/>
              </w:rPr>
              <w:t>Kick-off and Planning Phase</w:t>
            </w:r>
          </w:p>
        </w:tc>
        <w:tc>
          <w:tcPr>
            <w:tcW w:w="2337" w:type="dxa"/>
          </w:tcPr>
          <w:p w14:paraId="2FA60F22" w14:textId="77777777" w:rsidR="006807DF" w:rsidRPr="00EC147A" w:rsidRDefault="006807DF" w:rsidP="00EC147A">
            <w:pPr>
              <w:spacing w:after="160" w:line="480" w:lineRule="auto"/>
              <w:rPr>
                <w:rFonts w:ascii="Times New Roman" w:hAnsi="Times New Roman" w:cs="Times New Roman"/>
                <w:i/>
                <w:sz w:val="24"/>
                <w:szCs w:val="24"/>
              </w:rPr>
            </w:pPr>
            <w:r w:rsidRPr="00EC147A">
              <w:rPr>
                <w:rFonts w:ascii="Times New Roman" w:hAnsi="Times New Roman" w:cs="Times New Roman"/>
                <w:i/>
                <w:sz w:val="24"/>
                <w:szCs w:val="24"/>
              </w:rPr>
              <w:t>Nov 1, 2023</w:t>
            </w:r>
          </w:p>
        </w:tc>
        <w:tc>
          <w:tcPr>
            <w:tcW w:w="2338" w:type="dxa"/>
          </w:tcPr>
          <w:p w14:paraId="109F668B" w14:textId="77777777" w:rsidR="006807DF" w:rsidRPr="00EC147A" w:rsidRDefault="006807DF" w:rsidP="00EC147A">
            <w:pPr>
              <w:spacing w:after="160" w:line="480" w:lineRule="auto"/>
              <w:rPr>
                <w:rFonts w:ascii="Times New Roman" w:hAnsi="Times New Roman" w:cs="Times New Roman"/>
                <w:i/>
                <w:sz w:val="24"/>
                <w:szCs w:val="24"/>
              </w:rPr>
            </w:pPr>
            <w:r w:rsidRPr="00EC147A">
              <w:rPr>
                <w:rFonts w:ascii="Times New Roman" w:hAnsi="Times New Roman" w:cs="Times New Roman"/>
                <w:i/>
                <w:sz w:val="24"/>
                <w:szCs w:val="24"/>
              </w:rPr>
              <w:t>Nov 14, 2023</w:t>
            </w:r>
          </w:p>
        </w:tc>
        <w:tc>
          <w:tcPr>
            <w:tcW w:w="2338" w:type="dxa"/>
          </w:tcPr>
          <w:p w14:paraId="4E2D9825" w14:textId="77777777" w:rsidR="006807DF" w:rsidRPr="00EC147A" w:rsidRDefault="006807DF" w:rsidP="00EC147A">
            <w:pPr>
              <w:spacing w:after="160" w:line="480" w:lineRule="auto"/>
              <w:rPr>
                <w:rFonts w:ascii="Times New Roman" w:hAnsi="Times New Roman" w:cs="Times New Roman"/>
                <w:i/>
                <w:sz w:val="24"/>
                <w:szCs w:val="24"/>
              </w:rPr>
            </w:pPr>
            <w:r w:rsidRPr="00EC147A">
              <w:rPr>
                <w:rFonts w:ascii="Times New Roman" w:hAnsi="Times New Roman" w:cs="Times New Roman"/>
                <w:i/>
                <w:sz w:val="24"/>
                <w:szCs w:val="24"/>
              </w:rPr>
              <w:t>14 days</w:t>
            </w:r>
          </w:p>
        </w:tc>
      </w:tr>
      <w:tr w:rsidR="006807DF" w:rsidRPr="00EC147A" w14:paraId="1FD7C20B" w14:textId="77777777" w:rsidTr="00373D20">
        <w:tc>
          <w:tcPr>
            <w:tcW w:w="2337" w:type="dxa"/>
          </w:tcPr>
          <w:p w14:paraId="1F192136" w14:textId="77777777" w:rsidR="006807DF" w:rsidRPr="00EC147A" w:rsidRDefault="006807DF" w:rsidP="00EC147A">
            <w:pPr>
              <w:spacing w:after="160" w:line="480" w:lineRule="auto"/>
              <w:rPr>
                <w:rFonts w:ascii="Times New Roman" w:hAnsi="Times New Roman" w:cs="Times New Roman"/>
                <w:b/>
                <w:sz w:val="24"/>
                <w:szCs w:val="24"/>
              </w:rPr>
            </w:pPr>
            <w:r w:rsidRPr="00EC147A">
              <w:rPr>
                <w:rFonts w:ascii="Times New Roman" w:hAnsi="Times New Roman" w:cs="Times New Roman"/>
                <w:b/>
                <w:sz w:val="24"/>
                <w:szCs w:val="24"/>
              </w:rPr>
              <w:t>Data Collection and Analysis</w:t>
            </w:r>
          </w:p>
        </w:tc>
        <w:tc>
          <w:tcPr>
            <w:tcW w:w="2337" w:type="dxa"/>
          </w:tcPr>
          <w:p w14:paraId="221BC759" w14:textId="77777777" w:rsidR="006807DF" w:rsidRPr="00EC147A" w:rsidRDefault="006807DF" w:rsidP="00EC147A">
            <w:pPr>
              <w:spacing w:after="160" w:line="480" w:lineRule="auto"/>
              <w:rPr>
                <w:rFonts w:ascii="Times New Roman" w:hAnsi="Times New Roman" w:cs="Times New Roman"/>
                <w:i/>
                <w:sz w:val="24"/>
                <w:szCs w:val="24"/>
              </w:rPr>
            </w:pPr>
            <w:r w:rsidRPr="00EC147A">
              <w:rPr>
                <w:rFonts w:ascii="Times New Roman" w:hAnsi="Times New Roman" w:cs="Times New Roman"/>
                <w:i/>
                <w:sz w:val="24"/>
                <w:szCs w:val="24"/>
              </w:rPr>
              <w:t>Nov 15, 2023</w:t>
            </w:r>
          </w:p>
        </w:tc>
        <w:tc>
          <w:tcPr>
            <w:tcW w:w="2338" w:type="dxa"/>
          </w:tcPr>
          <w:p w14:paraId="1EBB53B0" w14:textId="77777777" w:rsidR="006807DF" w:rsidRPr="00EC147A" w:rsidRDefault="006807DF" w:rsidP="00EC147A">
            <w:pPr>
              <w:spacing w:after="160" w:line="480" w:lineRule="auto"/>
              <w:rPr>
                <w:rFonts w:ascii="Times New Roman" w:hAnsi="Times New Roman" w:cs="Times New Roman"/>
                <w:i/>
                <w:sz w:val="24"/>
                <w:szCs w:val="24"/>
              </w:rPr>
            </w:pPr>
            <w:r w:rsidRPr="00EC147A">
              <w:rPr>
                <w:rFonts w:ascii="Times New Roman" w:hAnsi="Times New Roman" w:cs="Times New Roman"/>
                <w:i/>
                <w:sz w:val="24"/>
                <w:szCs w:val="24"/>
              </w:rPr>
              <w:t>Dec 12, 2023</w:t>
            </w:r>
          </w:p>
        </w:tc>
        <w:tc>
          <w:tcPr>
            <w:tcW w:w="2338" w:type="dxa"/>
          </w:tcPr>
          <w:p w14:paraId="13863CD0" w14:textId="77777777" w:rsidR="006807DF" w:rsidRPr="00EC147A" w:rsidRDefault="006807DF" w:rsidP="00EC147A">
            <w:pPr>
              <w:spacing w:after="160" w:line="480" w:lineRule="auto"/>
              <w:rPr>
                <w:rFonts w:ascii="Times New Roman" w:hAnsi="Times New Roman" w:cs="Times New Roman"/>
                <w:i/>
                <w:sz w:val="24"/>
                <w:szCs w:val="24"/>
              </w:rPr>
            </w:pPr>
            <w:r w:rsidRPr="00EC147A">
              <w:rPr>
                <w:rFonts w:ascii="Times New Roman" w:hAnsi="Times New Roman" w:cs="Times New Roman"/>
                <w:i/>
                <w:sz w:val="24"/>
                <w:szCs w:val="24"/>
              </w:rPr>
              <w:t>28 days</w:t>
            </w:r>
          </w:p>
        </w:tc>
      </w:tr>
      <w:tr w:rsidR="006807DF" w:rsidRPr="00EC147A" w14:paraId="570EE18A" w14:textId="77777777" w:rsidTr="00373D20">
        <w:tc>
          <w:tcPr>
            <w:tcW w:w="2337" w:type="dxa"/>
          </w:tcPr>
          <w:p w14:paraId="333BE89A" w14:textId="77777777" w:rsidR="006807DF" w:rsidRPr="00EC147A" w:rsidRDefault="006807DF" w:rsidP="00EC147A">
            <w:pPr>
              <w:spacing w:after="160" w:line="480" w:lineRule="auto"/>
              <w:rPr>
                <w:rFonts w:ascii="Times New Roman" w:hAnsi="Times New Roman" w:cs="Times New Roman"/>
                <w:b/>
                <w:sz w:val="24"/>
                <w:szCs w:val="24"/>
              </w:rPr>
            </w:pPr>
            <w:r w:rsidRPr="00EC147A">
              <w:rPr>
                <w:rFonts w:ascii="Times New Roman" w:hAnsi="Times New Roman" w:cs="Times New Roman"/>
                <w:b/>
                <w:sz w:val="24"/>
                <w:szCs w:val="24"/>
              </w:rPr>
              <w:t>Model Development</w:t>
            </w:r>
          </w:p>
        </w:tc>
        <w:tc>
          <w:tcPr>
            <w:tcW w:w="2337" w:type="dxa"/>
          </w:tcPr>
          <w:p w14:paraId="1C573629" w14:textId="77777777" w:rsidR="006807DF" w:rsidRPr="00EC147A" w:rsidRDefault="006807DF" w:rsidP="00EC147A">
            <w:pPr>
              <w:spacing w:after="160" w:line="480" w:lineRule="auto"/>
              <w:rPr>
                <w:rFonts w:ascii="Times New Roman" w:hAnsi="Times New Roman" w:cs="Times New Roman"/>
                <w:i/>
                <w:sz w:val="24"/>
                <w:szCs w:val="24"/>
              </w:rPr>
            </w:pPr>
            <w:r w:rsidRPr="00EC147A">
              <w:rPr>
                <w:rFonts w:ascii="Times New Roman" w:hAnsi="Times New Roman" w:cs="Times New Roman"/>
                <w:i/>
                <w:sz w:val="24"/>
                <w:szCs w:val="24"/>
              </w:rPr>
              <w:t>Dec 13, 2023</w:t>
            </w:r>
          </w:p>
        </w:tc>
        <w:tc>
          <w:tcPr>
            <w:tcW w:w="2338" w:type="dxa"/>
          </w:tcPr>
          <w:p w14:paraId="58C5910B" w14:textId="77777777" w:rsidR="006807DF" w:rsidRPr="00EC147A" w:rsidRDefault="006807DF" w:rsidP="00EC147A">
            <w:pPr>
              <w:spacing w:after="160" w:line="480" w:lineRule="auto"/>
              <w:rPr>
                <w:rFonts w:ascii="Times New Roman" w:hAnsi="Times New Roman" w:cs="Times New Roman"/>
                <w:i/>
                <w:sz w:val="24"/>
                <w:szCs w:val="24"/>
              </w:rPr>
            </w:pPr>
            <w:r w:rsidRPr="00EC147A">
              <w:rPr>
                <w:rFonts w:ascii="Times New Roman" w:hAnsi="Times New Roman" w:cs="Times New Roman"/>
                <w:i/>
                <w:sz w:val="24"/>
                <w:szCs w:val="24"/>
              </w:rPr>
              <w:t>Jan 9, 2024</w:t>
            </w:r>
          </w:p>
        </w:tc>
        <w:tc>
          <w:tcPr>
            <w:tcW w:w="2338" w:type="dxa"/>
          </w:tcPr>
          <w:p w14:paraId="2E5A3E25" w14:textId="77777777" w:rsidR="006807DF" w:rsidRPr="00EC147A" w:rsidRDefault="006807DF" w:rsidP="00EC147A">
            <w:pPr>
              <w:spacing w:after="160" w:line="480" w:lineRule="auto"/>
              <w:rPr>
                <w:rFonts w:ascii="Times New Roman" w:hAnsi="Times New Roman" w:cs="Times New Roman"/>
                <w:i/>
                <w:sz w:val="24"/>
                <w:szCs w:val="24"/>
              </w:rPr>
            </w:pPr>
            <w:r w:rsidRPr="00EC147A">
              <w:rPr>
                <w:rFonts w:ascii="Times New Roman" w:hAnsi="Times New Roman" w:cs="Times New Roman"/>
                <w:i/>
                <w:sz w:val="24"/>
                <w:szCs w:val="24"/>
              </w:rPr>
              <w:t>28 days</w:t>
            </w:r>
          </w:p>
        </w:tc>
      </w:tr>
      <w:tr w:rsidR="006807DF" w:rsidRPr="00EC147A" w14:paraId="483D16B7" w14:textId="77777777" w:rsidTr="00373D20">
        <w:tc>
          <w:tcPr>
            <w:tcW w:w="2337" w:type="dxa"/>
          </w:tcPr>
          <w:p w14:paraId="70EF4BA3" w14:textId="77777777" w:rsidR="006807DF" w:rsidRPr="00EC147A" w:rsidRDefault="006807DF" w:rsidP="00EC147A">
            <w:pPr>
              <w:spacing w:after="160" w:line="480" w:lineRule="auto"/>
              <w:rPr>
                <w:rFonts w:ascii="Times New Roman" w:hAnsi="Times New Roman" w:cs="Times New Roman"/>
                <w:b/>
                <w:sz w:val="24"/>
                <w:szCs w:val="24"/>
              </w:rPr>
            </w:pPr>
            <w:r w:rsidRPr="00EC147A">
              <w:rPr>
                <w:rFonts w:ascii="Times New Roman" w:hAnsi="Times New Roman" w:cs="Times New Roman"/>
                <w:b/>
                <w:sz w:val="24"/>
                <w:szCs w:val="24"/>
              </w:rPr>
              <w:t>Implementation</w:t>
            </w:r>
          </w:p>
        </w:tc>
        <w:tc>
          <w:tcPr>
            <w:tcW w:w="2337" w:type="dxa"/>
          </w:tcPr>
          <w:p w14:paraId="2735AA9F" w14:textId="77777777" w:rsidR="006807DF" w:rsidRPr="00EC147A" w:rsidRDefault="006807DF" w:rsidP="00EC147A">
            <w:pPr>
              <w:spacing w:after="160" w:line="480" w:lineRule="auto"/>
              <w:rPr>
                <w:rFonts w:ascii="Times New Roman" w:hAnsi="Times New Roman" w:cs="Times New Roman"/>
                <w:i/>
                <w:sz w:val="24"/>
                <w:szCs w:val="24"/>
              </w:rPr>
            </w:pPr>
            <w:r w:rsidRPr="00EC147A">
              <w:rPr>
                <w:rFonts w:ascii="Times New Roman" w:hAnsi="Times New Roman" w:cs="Times New Roman"/>
                <w:i/>
                <w:sz w:val="24"/>
                <w:szCs w:val="24"/>
              </w:rPr>
              <w:t>Jan 10, 2024</w:t>
            </w:r>
          </w:p>
        </w:tc>
        <w:tc>
          <w:tcPr>
            <w:tcW w:w="2338" w:type="dxa"/>
          </w:tcPr>
          <w:p w14:paraId="50DF59B9" w14:textId="77777777" w:rsidR="006807DF" w:rsidRPr="00EC147A" w:rsidRDefault="006807DF" w:rsidP="00EC147A">
            <w:pPr>
              <w:spacing w:after="160" w:line="480" w:lineRule="auto"/>
              <w:rPr>
                <w:rFonts w:ascii="Times New Roman" w:hAnsi="Times New Roman" w:cs="Times New Roman"/>
                <w:i/>
                <w:sz w:val="24"/>
                <w:szCs w:val="24"/>
              </w:rPr>
            </w:pPr>
            <w:r w:rsidRPr="00EC147A">
              <w:rPr>
                <w:rFonts w:ascii="Times New Roman" w:hAnsi="Times New Roman" w:cs="Times New Roman"/>
                <w:i/>
                <w:sz w:val="24"/>
                <w:szCs w:val="24"/>
              </w:rPr>
              <w:t>Feb 27, 2024</w:t>
            </w:r>
          </w:p>
        </w:tc>
        <w:tc>
          <w:tcPr>
            <w:tcW w:w="2338" w:type="dxa"/>
          </w:tcPr>
          <w:p w14:paraId="2381DE62" w14:textId="77777777" w:rsidR="006807DF" w:rsidRPr="00EC147A" w:rsidRDefault="006807DF" w:rsidP="00EC147A">
            <w:pPr>
              <w:spacing w:after="160" w:line="480" w:lineRule="auto"/>
              <w:rPr>
                <w:rFonts w:ascii="Times New Roman" w:hAnsi="Times New Roman" w:cs="Times New Roman"/>
                <w:i/>
                <w:sz w:val="24"/>
                <w:szCs w:val="24"/>
              </w:rPr>
            </w:pPr>
            <w:r w:rsidRPr="00EC147A">
              <w:rPr>
                <w:rFonts w:ascii="Times New Roman" w:hAnsi="Times New Roman" w:cs="Times New Roman"/>
                <w:i/>
                <w:sz w:val="24"/>
                <w:szCs w:val="24"/>
              </w:rPr>
              <w:t>49 days</w:t>
            </w:r>
          </w:p>
        </w:tc>
      </w:tr>
      <w:tr w:rsidR="006807DF" w:rsidRPr="00EC147A" w14:paraId="48D39D7E" w14:textId="77777777" w:rsidTr="00373D20">
        <w:tc>
          <w:tcPr>
            <w:tcW w:w="2337" w:type="dxa"/>
          </w:tcPr>
          <w:p w14:paraId="6A9D3E66" w14:textId="77777777" w:rsidR="006807DF" w:rsidRPr="00EC147A" w:rsidRDefault="006807DF" w:rsidP="00EC147A">
            <w:pPr>
              <w:spacing w:after="160" w:line="480" w:lineRule="auto"/>
              <w:rPr>
                <w:rFonts w:ascii="Times New Roman" w:hAnsi="Times New Roman" w:cs="Times New Roman"/>
                <w:b/>
                <w:sz w:val="24"/>
                <w:szCs w:val="24"/>
              </w:rPr>
            </w:pPr>
            <w:r w:rsidRPr="00EC147A">
              <w:rPr>
                <w:rFonts w:ascii="Times New Roman" w:hAnsi="Times New Roman" w:cs="Times New Roman"/>
                <w:b/>
                <w:sz w:val="24"/>
                <w:szCs w:val="24"/>
              </w:rPr>
              <w:t>Formative Evaluation</w:t>
            </w:r>
          </w:p>
        </w:tc>
        <w:tc>
          <w:tcPr>
            <w:tcW w:w="2337" w:type="dxa"/>
          </w:tcPr>
          <w:p w14:paraId="2D6FB9AE" w14:textId="77777777" w:rsidR="006807DF" w:rsidRPr="00EC147A" w:rsidRDefault="006807DF" w:rsidP="00EC147A">
            <w:pPr>
              <w:spacing w:after="160" w:line="480" w:lineRule="auto"/>
              <w:rPr>
                <w:rFonts w:ascii="Times New Roman" w:hAnsi="Times New Roman" w:cs="Times New Roman"/>
                <w:i/>
                <w:sz w:val="24"/>
                <w:szCs w:val="24"/>
              </w:rPr>
            </w:pPr>
            <w:r w:rsidRPr="00EC147A">
              <w:rPr>
                <w:rFonts w:ascii="Times New Roman" w:hAnsi="Times New Roman" w:cs="Times New Roman"/>
                <w:i/>
                <w:sz w:val="24"/>
                <w:szCs w:val="24"/>
              </w:rPr>
              <w:t>Ongoing</w:t>
            </w:r>
          </w:p>
        </w:tc>
        <w:tc>
          <w:tcPr>
            <w:tcW w:w="2338" w:type="dxa"/>
          </w:tcPr>
          <w:p w14:paraId="32330DE5" w14:textId="77777777" w:rsidR="006807DF" w:rsidRPr="00EC147A" w:rsidRDefault="006807DF" w:rsidP="00EC147A">
            <w:pPr>
              <w:spacing w:after="160" w:line="480" w:lineRule="auto"/>
              <w:rPr>
                <w:rFonts w:ascii="Times New Roman" w:hAnsi="Times New Roman" w:cs="Times New Roman"/>
                <w:i/>
                <w:sz w:val="24"/>
                <w:szCs w:val="24"/>
              </w:rPr>
            </w:pPr>
            <w:r w:rsidRPr="00EC147A">
              <w:rPr>
                <w:rFonts w:ascii="Times New Roman" w:hAnsi="Times New Roman" w:cs="Times New Roman"/>
                <w:i/>
                <w:sz w:val="24"/>
                <w:szCs w:val="24"/>
              </w:rPr>
              <w:t>Ongoing</w:t>
            </w:r>
          </w:p>
        </w:tc>
        <w:tc>
          <w:tcPr>
            <w:tcW w:w="2338" w:type="dxa"/>
          </w:tcPr>
          <w:p w14:paraId="6BA8E12E" w14:textId="77777777" w:rsidR="006807DF" w:rsidRPr="00EC147A" w:rsidRDefault="006807DF" w:rsidP="00EC147A">
            <w:pPr>
              <w:spacing w:after="160" w:line="480" w:lineRule="auto"/>
              <w:rPr>
                <w:rFonts w:ascii="Times New Roman" w:hAnsi="Times New Roman" w:cs="Times New Roman"/>
                <w:i/>
                <w:sz w:val="24"/>
                <w:szCs w:val="24"/>
              </w:rPr>
            </w:pPr>
            <w:r w:rsidRPr="00EC147A">
              <w:rPr>
                <w:rFonts w:ascii="Times New Roman" w:hAnsi="Times New Roman" w:cs="Times New Roman"/>
                <w:i/>
                <w:sz w:val="24"/>
                <w:szCs w:val="24"/>
              </w:rPr>
              <w:t>Ongoing</w:t>
            </w:r>
          </w:p>
        </w:tc>
      </w:tr>
      <w:tr w:rsidR="006807DF" w:rsidRPr="00EC147A" w14:paraId="7BAB4727" w14:textId="77777777" w:rsidTr="00373D20">
        <w:tc>
          <w:tcPr>
            <w:tcW w:w="2337" w:type="dxa"/>
          </w:tcPr>
          <w:p w14:paraId="794DC74F" w14:textId="77777777" w:rsidR="006807DF" w:rsidRPr="00EC147A" w:rsidRDefault="006807DF" w:rsidP="00EC147A">
            <w:pPr>
              <w:spacing w:after="160" w:line="480" w:lineRule="auto"/>
              <w:rPr>
                <w:rFonts w:ascii="Times New Roman" w:hAnsi="Times New Roman" w:cs="Times New Roman"/>
                <w:b/>
                <w:sz w:val="24"/>
                <w:szCs w:val="24"/>
              </w:rPr>
            </w:pPr>
            <w:r w:rsidRPr="00EC147A">
              <w:rPr>
                <w:rFonts w:ascii="Times New Roman" w:hAnsi="Times New Roman" w:cs="Times New Roman"/>
                <w:b/>
                <w:sz w:val="24"/>
                <w:szCs w:val="24"/>
              </w:rPr>
              <w:t>Summative Evaluation</w:t>
            </w:r>
          </w:p>
        </w:tc>
        <w:tc>
          <w:tcPr>
            <w:tcW w:w="2337" w:type="dxa"/>
          </w:tcPr>
          <w:p w14:paraId="37E4080D" w14:textId="77777777" w:rsidR="006807DF" w:rsidRPr="00EC147A" w:rsidRDefault="006807DF" w:rsidP="00EC147A">
            <w:pPr>
              <w:spacing w:after="160" w:line="480" w:lineRule="auto"/>
              <w:rPr>
                <w:rFonts w:ascii="Times New Roman" w:hAnsi="Times New Roman" w:cs="Times New Roman"/>
                <w:i/>
                <w:sz w:val="24"/>
                <w:szCs w:val="24"/>
              </w:rPr>
            </w:pPr>
            <w:r w:rsidRPr="00EC147A">
              <w:rPr>
                <w:rFonts w:ascii="Times New Roman" w:hAnsi="Times New Roman" w:cs="Times New Roman"/>
                <w:i/>
                <w:sz w:val="24"/>
                <w:szCs w:val="24"/>
              </w:rPr>
              <w:t>Feb 28, 2024</w:t>
            </w:r>
          </w:p>
        </w:tc>
        <w:tc>
          <w:tcPr>
            <w:tcW w:w="2338" w:type="dxa"/>
          </w:tcPr>
          <w:p w14:paraId="4215B935" w14:textId="77777777" w:rsidR="006807DF" w:rsidRPr="00EC147A" w:rsidRDefault="006807DF" w:rsidP="00EC147A">
            <w:pPr>
              <w:spacing w:after="160" w:line="480" w:lineRule="auto"/>
              <w:rPr>
                <w:rFonts w:ascii="Times New Roman" w:hAnsi="Times New Roman" w:cs="Times New Roman"/>
                <w:i/>
                <w:sz w:val="24"/>
                <w:szCs w:val="24"/>
              </w:rPr>
            </w:pPr>
            <w:r w:rsidRPr="00EC147A">
              <w:rPr>
                <w:rFonts w:ascii="Times New Roman" w:hAnsi="Times New Roman" w:cs="Times New Roman"/>
                <w:i/>
                <w:sz w:val="24"/>
                <w:szCs w:val="24"/>
              </w:rPr>
              <w:t>Mar 12, 2024</w:t>
            </w:r>
          </w:p>
        </w:tc>
        <w:tc>
          <w:tcPr>
            <w:tcW w:w="2338" w:type="dxa"/>
          </w:tcPr>
          <w:p w14:paraId="566F01F7" w14:textId="77777777" w:rsidR="006807DF" w:rsidRPr="00EC147A" w:rsidRDefault="006807DF" w:rsidP="00EC147A">
            <w:pPr>
              <w:spacing w:after="160" w:line="480" w:lineRule="auto"/>
              <w:rPr>
                <w:rFonts w:ascii="Times New Roman" w:hAnsi="Times New Roman" w:cs="Times New Roman"/>
                <w:i/>
                <w:sz w:val="24"/>
                <w:szCs w:val="24"/>
              </w:rPr>
            </w:pPr>
            <w:r w:rsidRPr="00EC147A">
              <w:rPr>
                <w:rFonts w:ascii="Times New Roman" w:hAnsi="Times New Roman" w:cs="Times New Roman"/>
                <w:i/>
                <w:sz w:val="24"/>
                <w:szCs w:val="24"/>
              </w:rPr>
              <w:t>14 days</w:t>
            </w:r>
          </w:p>
        </w:tc>
      </w:tr>
      <w:tr w:rsidR="006807DF" w:rsidRPr="00EC147A" w14:paraId="6C82B857" w14:textId="77777777" w:rsidTr="00373D20">
        <w:tc>
          <w:tcPr>
            <w:tcW w:w="2337" w:type="dxa"/>
          </w:tcPr>
          <w:p w14:paraId="74D5AEFB" w14:textId="77777777" w:rsidR="006807DF" w:rsidRPr="00EC147A" w:rsidRDefault="006807DF" w:rsidP="00EC147A">
            <w:pPr>
              <w:spacing w:after="160" w:line="480" w:lineRule="auto"/>
              <w:rPr>
                <w:rFonts w:ascii="Times New Roman" w:hAnsi="Times New Roman" w:cs="Times New Roman"/>
                <w:b/>
                <w:sz w:val="24"/>
                <w:szCs w:val="24"/>
              </w:rPr>
            </w:pPr>
            <w:r w:rsidRPr="00EC147A">
              <w:rPr>
                <w:rFonts w:ascii="Times New Roman" w:hAnsi="Times New Roman" w:cs="Times New Roman"/>
                <w:b/>
                <w:sz w:val="24"/>
                <w:szCs w:val="24"/>
              </w:rPr>
              <w:t>Project Conclusion and Reporting</w:t>
            </w:r>
          </w:p>
        </w:tc>
        <w:tc>
          <w:tcPr>
            <w:tcW w:w="2337" w:type="dxa"/>
          </w:tcPr>
          <w:p w14:paraId="44A6D123" w14:textId="77777777" w:rsidR="006807DF" w:rsidRPr="00EC147A" w:rsidRDefault="006807DF" w:rsidP="00EC147A">
            <w:pPr>
              <w:spacing w:after="160" w:line="480" w:lineRule="auto"/>
              <w:rPr>
                <w:rFonts w:ascii="Times New Roman" w:hAnsi="Times New Roman" w:cs="Times New Roman"/>
                <w:i/>
                <w:sz w:val="24"/>
                <w:szCs w:val="24"/>
              </w:rPr>
            </w:pPr>
            <w:r w:rsidRPr="00EC147A">
              <w:rPr>
                <w:rFonts w:ascii="Times New Roman" w:hAnsi="Times New Roman" w:cs="Times New Roman"/>
                <w:i/>
                <w:sz w:val="24"/>
                <w:szCs w:val="24"/>
              </w:rPr>
              <w:t>Mar 13, 2024</w:t>
            </w:r>
          </w:p>
        </w:tc>
        <w:tc>
          <w:tcPr>
            <w:tcW w:w="2338" w:type="dxa"/>
          </w:tcPr>
          <w:p w14:paraId="4EB21297" w14:textId="77777777" w:rsidR="006807DF" w:rsidRPr="00EC147A" w:rsidRDefault="006807DF" w:rsidP="00EC147A">
            <w:pPr>
              <w:spacing w:after="160" w:line="480" w:lineRule="auto"/>
              <w:rPr>
                <w:rFonts w:ascii="Times New Roman" w:hAnsi="Times New Roman" w:cs="Times New Roman"/>
                <w:i/>
                <w:sz w:val="24"/>
                <w:szCs w:val="24"/>
              </w:rPr>
            </w:pPr>
            <w:r w:rsidRPr="00EC147A">
              <w:rPr>
                <w:rFonts w:ascii="Times New Roman" w:hAnsi="Times New Roman" w:cs="Times New Roman"/>
                <w:i/>
                <w:sz w:val="24"/>
                <w:szCs w:val="24"/>
              </w:rPr>
              <w:t>Mar 20, 2024</w:t>
            </w:r>
          </w:p>
        </w:tc>
        <w:tc>
          <w:tcPr>
            <w:tcW w:w="2338" w:type="dxa"/>
          </w:tcPr>
          <w:p w14:paraId="208013C2" w14:textId="77777777" w:rsidR="006807DF" w:rsidRPr="00EC147A" w:rsidRDefault="006807DF" w:rsidP="00EC147A">
            <w:pPr>
              <w:spacing w:after="160" w:line="480" w:lineRule="auto"/>
              <w:rPr>
                <w:rFonts w:ascii="Times New Roman" w:hAnsi="Times New Roman" w:cs="Times New Roman"/>
                <w:i/>
                <w:sz w:val="24"/>
                <w:szCs w:val="24"/>
              </w:rPr>
            </w:pPr>
            <w:r w:rsidRPr="00EC147A">
              <w:rPr>
                <w:rFonts w:ascii="Times New Roman" w:hAnsi="Times New Roman" w:cs="Times New Roman"/>
                <w:i/>
                <w:sz w:val="24"/>
                <w:szCs w:val="24"/>
              </w:rPr>
              <w:t>8 days</w:t>
            </w:r>
          </w:p>
        </w:tc>
      </w:tr>
    </w:tbl>
    <w:p w14:paraId="6DE6CAA7" w14:textId="77777777" w:rsidR="002C1D54" w:rsidRPr="00EC147A" w:rsidRDefault="002C1D54" w:rsidP="00EC147A">
      <w:pPr>
        <w:spacing w:line="480" w:lineRule="auto"/>
        <w:rPr>
          <w:rFonts w:ascii="Times New Roman" w:hAnsi="Times New Roman" w:cs="Times New Roman"/>
          <w:sz w:val="24"/>
          <w:szCs w:val="24"/>
        </w:rPr>
      </w:pPr>
    </w:p>
    <w:p w14:paraId="49F95BD5" w14:textId="77777777" w:rsidR="00EC147A" w:rsidRPr="00EC147A" w:rsidRDefault="00EC147A" w:rsidP="00EC147A">
      <w:pPr>
        <w:tabs>
          <w:tab w:val="left" w:pos="585"/>
          <w:tab w:val="center" w:pos="4680"/>
        </w:tabs>
        <w:spacing w:line="480" w:lineRule="auto"/>
        <w:rPr>
          <w:rFonts w:ascii="Times New Roman" w:hAnsi="Times New Roman" w:cs="Times New Roman"/>
          <w:b/>
          <w:sz w:val="24"/>
          <w:szCs w:val="24"/>
        </w:rPr>
      </w:pPr>
      <w:r w:rsidRPr="00EC147A">
        <w:rPr>
          <w:rFonts w:ascii="Times New Roman" w:hAnsi="Times New Roman" w:cs="Times New Roman"/>
          <w:b/>
          <w:sz w:val="24"/>
          <w:szCs w:val="24"/>
        </w:rPr>
        <w:tab/>
      </w:r>
    </w:p>
    <w:p w14:paraId="7E44DB42" w14:textId="77777777" w:rsidR="00EC147A" w:rsidRPr="00EC147A" w:rsidRDefault="00EC147A" w:rsidP="00EC147A">
      <w:pPr>
        <w:spacing w:line="480" w:lineRule="auto"/>
        <w:rPr>
          <w:rFonts w:ascii="Times New Roman" w:hAnsi="Times New Roman" w:cs="Times New Roman"/>
          <w:b/>
          <w:sz w:val="24"/>
          <w:szCs w:val="24"/>
        </w:rPr>
      </w:pPr>
      <w:r w:rsidRPr="00EC147A">
        <w:rPr>
          <w:rFonts w:ascii="Times New Roman" w:hAnsi="Times New Roman" w:cs="Times New Roman"/>
          <w:b/>
          <w:sz w:val="24"/>
          <w:szCs w:val="24"/>
        </w:rPr>
        <w:br w:type="page"/>
      </w:r>
    </w:p>
    <w:p w14:paraId="329C6DDC" w14:textId="77777777" w:rsidR="00EC147A" w:rsidRPr="00EC147A" w:rsidRDefault="00EC147A" w:rsidP="00EC147A">
      <w:pPr>
        <w:tabs>
          <w:tab w:val="left" w:pos="585"/>
          <w:tab w:val="center" w:pos="4680"/>
        </w:tabs>
        <w:spacing w:line="480" w:lineRule="auto"/>
        <w:jc w:val="center"/>
        <w:rPr>
          <w:rFonts w:ascii="Times New Roman" w:hAnsi="Times New Roman" w:cs="Times New Roman"/>
          <w:sz w:val="24"/>
          <w:szCs w:val="24"/>
        </w:rPr>
      </w:pPr>
      <w:r w:rsidRPr="00EC147A">
        <w:rPr>
          <w:rFonts w:ascii="Times New Roman" w:hAnsi="Times New Roman" w:cs="Times New Roman"/>
          <w:b/>
          <w:noProof/>
          <w:sz w:val="24"/>
          <w:szCs w:val="24"/>
        </w:rPr>
        <w:lastRenderedPageBreak/>
        <mc:AlternateContent>
          <mc:Choice Requires="wps">
            <w:drawing>
              <wp:anchor distT="0" distB="0" distL="114300" distR="114300" simplePos="0" relativeHeight="251671552" behindDoc="0" locked="0" layoutInCell="1" allowOverlap="1" wp14:anchorId="537E93C1" wp14:editId="39F72D1A">
                <wp:simplePos x="0" y="0"/>
                <wp:positionH relativeFrom="column">
                  <wp:posOffset>2781300</wp:posOffset>
                </wp:positionH>
                <wp:positionV relativeFrom="paragraph">
                  <wp:posOffset>5738813</wp:posOffset>
                </wp:positionV>
                <wp:extent cx="2200275" cy="914400"/>
                <wp:effectExtent l="0" t="0" r="28575" b="19050"/>
                <wp:wrapNone/>
                <wp:docPr id="14" name="Rounded Rectangle 14"/>
                <wp:cNvGraphicFramePr/>
                <a:graphic xmlns:a="http://schemas.openxmlformats.org/drawingml/2006/main">
                  <a:graphicData uri="http://schemas.microsoft.com/office/word/2010/wordprocessingShape">
                    <wps:wsp>
                      <wps:cNvSpPr/>
                      <wps:spPr>
                        <a:xfrm>
                          <a:off x="0" y="0"/>
                          <a:ext cx="2200275" cy="9144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F7390A3" w14:textId="77777777" w:rsidR="00EC147A" w:rsidRDefault="00EC147A" w:rsidP="00EC147A">
                            <w:pPr>
                              <w:jc w:val="center"/>
                            </w:pPr>
                            <w:r w:rsidRPr="00A25C0D">
                              <w:t>P</w:t>
                            </w:r>
                            <w:r>
                              <w:t xml:space="preserve">roject Conclusion and Reporting (Mar 13 to Mar 20, 2024, </w:t>
                            </w:r>
                            <w:r w:rsidRPr="00A25C0D">
                              <w:t>8 days</w:t>
                            </w: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51159E2" id="Rounded Rectangle 14" o:spid="_x0000_s1026" style="position:absolute;left:0;text-align:left;margin-left:219pt;margin-top:451.9pt;width:173.25pt;height:1in;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" fillcolor="#5b9bd5 [3204]" strokecolor="#1f4d78 [1604]" strokeweight="1pt">
                <v:stroke joinstyle="miter"/>
                <v:textbox>
                  <w:txbxContent>
                    <w:p w:rsidR="00EC147A" w:rsidRDefault="00EC147A" w:rsidP="00EC147A">
                      <w:pPr>
                        <w:jc w:val="center"/>
                      </w:pPr>
                      <w:r w:rsidRPr="00A25C0D">
                        <w:t>P</w:t>
                      </w:r>
                      <w:r>
                        <w:t xml:space="preserve">roject Conclusion and Reporting (Mar 13 to Mar 20, 2024, </w:t>
                      </w:r>
                      <w:r w:rsidRPr="00A25C0D">
                        <w:t>8 days</w:t>
                      </w:r>
                      <w:r>
                        <w:t>)</w:t>
                      </w:r>
                    </w:p>
                  </w:txbxContent>
                </v:textbox>
              </v:roundrect>
            </w:pict>
          </mc:Fallback>
        </mc:AlternateContent>
      </w:r>
      <w:r w:rsidRPr="00EC147A">
        <w:rPr>
          <w:rFonts w:ascii="Times New Roman" w:hAnsi="Times New Roman" w:cs="Times New Roman"/>
          <w:b/>
          <w:noProof/>
          <w:sz w:val="24"/>
          <w:szCs w:val="24"/>
        </w:rPr>
        <mc:AlternateContent>
          <mc:Choice Requires="wps">
            <w:drawing>
              <wp:anchor distT="0" distB="0" distL="114300" distR="114300" simplePos="0" relativeHeight="251669504" behindDoc="0" locked="0" layoutInCell="1" allowOverlap="1" wp14:anchorId="5A8A1E0D" wp14:editId="7FAFD03B">
                <wp:simplePos x="0" y="0"/>
                <wp:positionH relativeFrom="column">
                  <wp:posOffset>2047875</wp:posOffset>
                </wp:positionH>
                <wp:positionV relativeFrom="paragraph">
                  <wp:posOffset>3164205</wp:posOffset>
                </wp:positionV>
                <wp:extent cx="1152525" cy="2085975"/>
                <wp:effectExtent l="0" t="0" r="28575" b="28575"/>
                <wp:wrapNone/>
                <wp:docPr id="12" name="Flowchart: Alternate Process 12"/>
                <wp:cNvGraphicFramePr/>
                <a:graphic xmlns:a="http://schemas.openxmlformats.org/drawingml/2006/main">
                  <a:graphicData uri="http://schemas.microsoft.com/office/word/2010/wordprocessingShape">
                    <wps:wsp>
                      <wps:cNvSpPr/>
                      <wps:spPr>
                        <a:xfrm>
                          <a:off x="0" y="0"/>
                          <a:ext cx="1152525" cy="2085975"/>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1B176F5" w14:textId="77777777" w:rsidR="00EC147A" w:rsidRDefault="00EC147A" w:rsidP="00EC147A">
                            <w:pPr>
                              <w:jc w:val="center"/>
                            </w:pPr>
                            <w:r w:rsidRPr="00EB7E3F">
                              <w:t>Summati</w:t>
                            </w:r>
                            <w:r>
                              <w:t xml:space="preserve">ve Evaluation (Feb 28 to Mar 12, 2024, </w:t>
                            </w:r>
                            <w:r w:rsidRPr="00EB7E3F">
                              <w:t>14 days</w:t>
                            </w: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B6DB26"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12" o:spid="_x0000_s1027" type="#_x0000_t176" style="position:absolute;left:0;text-align:left;margin-left:161.25pt;margin-top:249.15pt;width:90.75pt;height:164.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" fillcolor="#5b9bd5 [3204]" strokecolor="#1f4d78 [1604]" strokeweight="1pt">
                <v:textbox>
                  <w:txbxContent>
                    <w:p w:rsidR="00EC147A" w:rsidRDefault="00EC147A" w:rsidP="00EC147A">
                      <w:pPr>
                        <w:jc w:val="center"/>
                      </w:pPr>
                      <w:r w:rsidRPr="00EB7E3F">
                        <w:t>Summati</w:t>
                      </w:r>
                      <w:r>
                        <w:t xml:space="preserve">ve Evaluation (Feb 28 to Mar 12, 2024, </w:t>
                      </w:r>
                      <w:r w:rsidRPr="00EB7E3F">
                        <w:t>14 days</w:t>
                      </w:r>
                      <w:r>
                        <w:t>)</w:t>
                      </w:r>
                    </w:p>
                  </w:txbxContent>
                </v:textbox>
              </v:shape>
            </w:pict>
          </mc:Fallback>
        </mc:AlternateContent>
      </w:r>
      <w:r w:rsidRPr="00EC147A">
        <w:rPr>
          <w:rFonts w:ascii="Times New Roman" w:hAnsi="Times New Roman" w:cs="Times New Roman"/>
          <w:b/>
          <w:noProof/>
          <w:sz w:val="24"/>
          <w:szCs w:val="24"/>
        </w:rPr>
        <mc:AlternateContent>
          <mc:Choice Requires="wps">
            <w:drawing>
              <wp:anchor distT="0" distB="0" distL="114300" distR="114300" simplePos="0" relativeHeight="251670528" behindDoc="0" locked="0" layoutInCell="1" allowOverlap="1" wp14:anchorId="16D45CC6" wp14:editId="6BF7DCA3">
                <wp:simplePos x="0" y="0"/>
                <wp:positionH relativeFrom="column">
                  <wp:posOffset>3223259</wp:posOffset>
                </wp:positionH>
                <wp:positionV relativeFrom="paragraph">
                  <wp:posOffset>4894899</wp:posOffset>
                </wp:positionV>
                <wp:extent cx="813816" cy="868680"/>
                <wp:effectExtent l="0" t="8572" r="35242" b="35243"/>
                <wp:wrapNone/>
                <wp:docPr id="13" name="Bent Arrow 13"/>
                <wp:cNvGraphicFramePr/>
                <a:graphic xmlns:a="http://schemas.openxmlformats.org/drawingml/2006/main">
                  <a:graphicData uri="http://schemas.microsoft.com/office/word/2010/wordprocessingShape">
                    <wps:wsp>
                      <wps:cNvSpPr/>
                      <wps:spPr>
                        <a:xfrm rot="5400000">
                          <a:off x="0" y="0"/>
                          <a:ext cx="813816" cy="868680"/>
                        </a:xfrm>
                        <a:prstGeom prst="ben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F7F0F6E" id="Bent Arrow 13" o:spid="_x0000_s1026" style="position:absolute;margin-left:253.8pt;margin-top:385.45pt;width:64.1pt;height:68.4pt;rotation:90;z-index:251670528;visibility:visible;mso-wrap-style:square;mso-wrap-distance-left:9pt;mso-wrap-distance-top:0;mso-wrap-distance-right:9pt;mso-wrap-distance-bottom:0;mso-position-horizontal:absolute;mso-position-horizontal-relative:text;mso-position-vertical:absolute;mso-position-vertical-relative:text;v-text-anchor:middle" coordsize="813816,868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" path="m,868680l,457772c,261134,159407,101727,356045,101727r254317,l610362,,813816,203454,610362,406908r,-101727l356045,305181v-84274,,-152591,68317,-152591,152591l203454,868680,,868680xe" fillcolor="#5b9bd5 [3204]" strokecolor="#1f4d78 [1604]" strokeweight="1pt">
                <v:stroke joinstyle="miter"/>
                <v:path arrowok="t" o:connecttype="custom" o:connectlocs="0,868680;0,457772;356045,101727;610362,101727;610362,0;813816,203454;610362,406908;610362,305181;356045,305181;203454,457772;203454,868680;0,868680" o:connectangles="0,0,0,0,0,0,0,0,0,0,0,0"/>
              </v:shape>
            </w:pict>
          </mc:Fallback>
        </mc:AlternateContent>
      </w:r>
      <w:r w:rsidRPr="00EC147A">
        <w:rPr>
          <w:rFonts w:ascii="Times New Roman" w:hAnsi="Times New Roman" w:cs="Times New Roman"/>
          <w:b/>
          <w:noProof/>
          <w:sz w:val="24"/>
          <w:szCs w:val="24"/>
        </w:rPr>
        <mc:AlternateContent>
          <mc:Choice Requires="wps">
            <w:drawing>
              <wp:anchor distT="0" distB="0" distL="114300" distR="114300" simplePos="0" relativeHeight="251668480" behindDoc="0" locked="0" layoutInCell="1" allowOverlap="1" wp14:anchorId="1ED848B6" wp14:editId="6A6A2C61">
                <wp:simplePos x="0" y="0"/>
                <wp:positionH relativeFrom="column">
                  <wp:posOffset>209550</wp:posOffset>
                </wp:positionH>
                <wp:positionV relativeFrom="paragraph">
                  <wp:posOffset>2487930</wp:posOffset>
                </wp:positionV>
                <wp:extent cx="484632" cy="978408"/>
                <wp:effectExtent l="19050" t="19050" r="29845" b="12700"/>
                <wp:wrapNone/>
                <wp:docPr id="11" name="Up Arrow 11"/>
                <wp:cNvGraphicFramePr/>
                <a:graphic xmlns:a="http://schemas.openxmlformats.org/drawingml/2006/main">
                  <a:graphicData uri="http://schemas.microsoft.com/office/word/2010/wordprocessingShape">
                    <wps:wsp>
                      <wps:cNvSpPr/>
                      <wps:spPr>
                        <a:xfrm>
                          <a:off x="0" y="0"/>
                          <a:ext cx="484632" cy="978408"/>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36B8072"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11" o:spid="_x0000_s1026" type="#_x0000_t68" style="position:absolute;margin-left:16.5pt;margin-top:195.9pt;width:38.15pt;height:77.0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" adj="5350" fillcolor="#5b9bd5 [3204]" strokecolor="#1f4d78 [1604]" strokeweight="1pt"/>
            </w:pict>
          </mc:Fallback>
        </mc:AlternateContent>
      </w:r>
      <w:r w:rsidRPr="00EC147A">
        <w:rPr>
          <w:rFonts w:ascii="Times New Roman" w:hAnsi="Times New Roman" w:cs="Times New Roman"/>
          <w:b/>
          <w:noProof/>
          <w:sz w:val="24"/>
          <w:szCs w:val="24"/>
        </w:rPr>
        <mc:AlternateContent>
          <mc:Choice Requires="wps">
            <w:drawing>
              <wp:anchor distT="0" distB="0" distL="114300" distR="114300" simplePos="0" relativeHeight="251667456" behindDoc="0" locked="0" layoutInCell="1" allowOverlap="1" wp14:anchorId="06358346" wp14:editId="4DF9B579">
                <wp:simplePos x="0" y="0"/>
                <wp:positionH relativeFrom="margin">
                  <wp:align>left</wp:align>
                </wp:positionH>
                <wp:positionV relativeFrom="paragraph">
                  <wp:posOffset>3478530</wp:posOffset>
                </wp:positionV>
                <wp:extent cx="914400" cy="914400"/>
                <wp:effectExtent l="0" t="0" r="19050" b="19050"/>
                <wp:wrapNone/>
                <wp:docPr id="10" name="Rounded Rectangle 10"/>
                <wp:cNvGraphicFramePr/>
                <a:graphic xmlns:a="http://schemas.openxmlformats.org/drawingml/2006/main">
                  <a:graphicData uri="http://schemas.microsoft.com/office/word/2010/wordprocessingShape">
                    <wps:wsp>
                      <wps:cNvSpPr/>
                      <wps:spPr>
                        <a:xfrm>
                          <a:off x="0" y="0"/>
                          <a:ext cx="914400" cy="9144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B9773E8" w14:textId="77777777" w:rsidR="00EC147A" w:rsidRDefault="00EC147A" w:rsidP="00EC147A">
                            <w:pPr>
                              <w:jc w:val="center"/>
                            </w:pPr>
                            <w:r>
                              <w:t xml:space="preserve">Formative Evaluation (Ongoing)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13229B3" id="Rounded Rectangle 10" o:spid="_x0000_s1028" style="position:absolute;left:0;text-align:left;margin-left:0;margin-top:273.9pt;width:1in;height:1in;z-index:251667456;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" fillcolor="#5b9bd5 [3204]" strokecolor="#1f4d78 [1604]" strokeweight="1pt">
                <v:stroke joinstyle="miter"/>
                <v:textbox>
                  <w:txbxContent>
                    <w:p w:rsidR="00EC147A" w:rsidRDefault="00EC147A" w:rsidP="00EC147A">
                      <w:pPr>
                        <w:jc w:val="center"/>
                      </w:pPr>
                      <w:r>
                        <w:t xml:space="preserve">Formative Evaluation (Ongoing) </w:t>
                      </w:r>
                    </w:p>
                  </w:txbxContent>
                </v:textbox>
                <w10:wrap anchorx="margin"/>
              </v:roundrect>
            </w:pict>
          </mc:Fallback>
        </mc:AlternateContent>
      </w:r>
      <w:r w:rsidRPr="00EC147A">
        <w:rPr>
          <w:rFonts w:ascii="Times New Roman" w:hAnsi="Times New Roman" w:cs="Times New Roman"/>
          <w:b/>
          <w:noProof/>
          <w:sz w:val="24"/>
          <w:szCs w:val="24"/>
        </w:rPr>
        <mc:AlternateContent>
          <mc:Choice Requires="wps">
            <w:drawing>
              <wp:anchor distT="0" distB="0" distL="114300" distR="114300" simplePos="0" relativeHeight="251666432" behindDoc="0" locked="0" layoutInCell="1" allowOverlap="1" wp14:anchorId="7FB3C0C4" wp14:editId="2DF708EE">
                <wp:simplePos x="0" y="0"/>
                <wp:positionH relativeFrom="column">
                  <wp:posOffset>3200400</wp:posOffset>
                </wp:positionH>
                <wp:positionV relativeFrom="paragraph">
                  <wp:posOffset>3869055</wp:posOffset>
                </wp:positionV>
                <wp:extent cx="978408" cy="484632"/>
                <wp:effectExtent l="19050" t="19050" r="12700" b="29845"/>
                <wp:wrapNone/>
                <wp:docPr id="9" name="Left Arrow 9"/>
                <wp:cNvGraphicFramePr/>
                <a:graphic xmlns:a="http://schemas.openxmlformats.org/drawingml/2006/main">
                  <a:graphicData uri="http://schemas.microsoft.com/office/word/2010/wordprocessingShape">
                    <wps:wsp>
                      <wps:cNvSpPr/>
                      <wps:spPr>
                        <a:xfrm>
                          <a:off x="0" y="0"/>
                          <a:ext cx="978408" cy="484632"/>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CB3491D"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9" o:spid="_x0000_s1026" type="#_x0000_t66" style="position:absolute;margin-left:252pt;margin-top:304.65pt;width:77.05pt;height:38.1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" adj="5350" fillcolor="#5b9bd5 [3204]" strokecolor="#1f4d78 [1604]" strokeweight="1pt"/>
            </w:pict>
          </mc:Fallback>
        </mc:AlternateContent>
      </w:r>
      <w:r w:rsidRPr="00EC147A">
        <w:rPr>
          <w:rFonts w:ascii="Times New Roman" w:hAnsi="Times New Roman" w:cs="Times New Roman"/>
          <w:b/>
          <w:noProof/>
          <w:sz w:val="24"/>
          <w:szCs w:val="24"/>
        </w:rPr>
        <mc:AlternateContent>
          <mc:Choice Requires="wps">
            <w:drawing>
              <wp:anchor distT="0" distB="0" distL="114300" distR="114300" simplePos="0" relativeHeight="251665408" behindDoc="0" locked="0" layoutInCell="1" allowOverlap="1" wp14:anchorId="791E5153" wp14:editId="1B22C634">
                <wp:simplePos x="0" y="0"/>
                <wp:positionH relativeFrom="column">
                  <wp:posOffset>4191000</wp:posOffset>
                </wp:positionH>
                <wp:positionV relativeFrom="paragraph">
                  <wp:posOffset>3570605</wp:posOffset>
                </wp:positionV>
                <wp:extent cx="1438275" cy="993775"/>
                <wp:effectExtent l="0" t="0" r="28575" b="15875"/>
                <wp:wrapNone/>
                <wp:docPr id="8" name="Rounded Rectangle 8"/>
                <wp:cNvGraphicFramePr/>
                <a:graphic xmlns:a="http://schemas.openxmlformats.org/drawingml/2006/main">
                  <a:graphicData uri="http://schemas.microsoft.com/office/word/2010/wordprocessingShape">
                    <wps:wsp>
                      <wps:cNvSpPr/>
                      <wps:spPr>
                        <a:xfrm>
                          <a:off x="0" y="0"/>
                          <a:ext cx="1438275" cy="9937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2B95268" w14:textId="77777777" w:rsidR="00EC147A" w:rsidRDefault="00EC147A" w:rsidP="00EC147A">
                            <w:pPr>
                              <w:jc w:val="center"/>
                            </w:pPr>
                            <w:r>
                              <w:t xml:space="preserve">Implementation (Jan 10 to Feb 27, 2024, </w:t>
                            </w:r>
                            <w:r w:rsidRPr="00EB7E3F">
                              <w:t>49 days</w:t>
                            </w: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0EB71C" id="Rounded Rectangle 8" o:spid="_x0000_s1029" style="position:absolute;left:0;text-align:left;margin-left:330pt;margin-top:281.15pt;width:113.25pt;height:7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" fillcolor="#5b9bd5 [3204]" strokecolor="#1f4d78 [1604]" strokeweight="1pt">
                <v:stroke joinstyle="miter"/>
                <v:textbox>
                  <w:txbxContent>
                    <w:p w:rsidR="00EC147A" w:rsidRDefault="00EC147A" w:rsidP="00EC147A">
                      <w:pPr>
                        <w:jc w:val="center"/>
                      </w:pPr>
                      <w:r>
                        <w:t xml:space="preserve">Implementation (Jan 10 to Feb 27, 2024, </w:t>
                      </w:r>
                      <w:r w:rsidRPr="00EB7E3F">
                        <w:t>49 days</w:t>
                      </w:r>
                      <w:r>
                        <w:t>)</w:t>
                      </w:r>
                    </w:p>
                  </w:txbxContent>
                </v:textbox>
              </v:roundrect>
            </w:pict>
          </mc:Fallback>
        </mc:AlternateContent>
      </w:r>
      <w:r w:rsidRPr="00EC147A">
        <w:rPr>
          <w:rFonts w:ascii="Times New Roman" w:hAnsi="Times New Roman" w:cs="Times New Roman"/>
          <w:b/>
          <w:noProof/>
          <w:sz w:val="24"/>
          <w:szCs w:val="24"/>
        </w:rPr>
        <mc:AlternateContent>
          <mc:Choice Requires="wps">
            <w:drawing>
              <wp:anchor distT="0" distB="0" distL="114300" distR="114300" simplePos="0" relativeHeight="251664384" behindDoc="0" locked="0" layoutInCell="1" allowOverlap="1" wp14:anchorId="201A85B2" wp14:editId="3487B81C">
                <wp:simplePos x="0" y="0"/>
                <wp:positionH relativeFrom="column">
                  <wp:posOffset>4657725</wp:posOffset>
                </wp:positionH>
                <wp:positionV relativeFrom="paragraph">
                  <wp:posOffset>2592705</wp:posOffset>
                </wp:positionV>
                <wp:extent cx="484632" cy="978408"/>
                <wp:effectExtent l="19050" t="0" r="10795" b="31750"/>
                <wp:wrapNone/>
                <wp:docPr id="7" name="Down Arrow 7"/>
                <wp:cNvGraphicFramePr/>
                <a:graphic xmlns:a="http://schemas.openxmlformats.org/drawingml/2006/main">
                  <a:graphicData uri="http://schemas.microsoft.com/office/word/2010/wordprocessingShape">
                    <wps:wsp>
                      <wps:cNvSpPr/>
                      <wps:spPr>
                        <a:xfrm>
                          <a:off x="0" y="0"/>
                          <a:ext cx="484632" cy="978408"/>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AC526D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7" o:spid="_x0000_s1026" type="#_x0000_t67" style="position:absolute;margin-left:366.75pt;margin-top:204.15pt;width:38.15pt;height:77.0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" adj="16250" fillcolor="#5b9bd5 [3204]" strokecolor="#1f4d78 [1604]" strokeweight="1pt"/>
            </w:pict>
          </mc:Fallback>
        </mc:AlternateContent>
      </w:r>
      <w:r w:rsidRPr="00EC147A">
        <w:rPr>
          <w:rFonts w:ascii="Times New Roman" w:hAnsi="Times New Roman" w:cs="Times New Roman"/>
          <w:b/>
          <w:noProof/>
          <w:sz w:val="24"/>
          <w:szCs w:val="24"/>
        </w:rPr>
        <mc:AlternateContent>
          <mc:Choice Requires="wps">
            <w:drawing>
              <wp:anchor distT="0" distB="0" distL="114300" distR="114300" simplePos="0" relativeHeight="251659264" behindDoc="0" locked="0" layoutInCell="1" allowOverlap="1" wp14:anchorId="55AED7B9" wp14:editId="2F96ADF9">
                <wp:simplePos x="0" y="0"/>
                <wp:positionH relativeFrom="margin">
                  <wp:align>left</wp:align>
                </wp:positionH>
                <wp:positionV relativeFrom="paragraph">
                  <wp:posOffset>821055</wp:posOffset>
                </wp:positionV>
                <wp:extent cx="1104900" cy="1676400"/>
                <wp:effectExtent l="0" t="0" r="19050" b="19050"/>
                <wp:wrapNone/>
                <wp:docPr id="1" name="Flowchart: Alternate Process 1"/>
                <wp:cNvGraphicFramePr/>
                <a:graphic xmlns:a="http://schemas.openxmlformats.org/drawingml/2006/main">
                  <a:graphicData uri="http://schemas.microsoft.com/office/word/2010/wordprocessingShape">
                    <wps:wsp>
                      <wps:cNvSpPr/>
                      <wps:spPr>
                        <a:xfrm>
                          <a:off x="0" y="0"/>
                          <a:ext cx="1104900" cy="167640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3F7ECA7" w14:textId="77777777" w:rsidR="00EC147A" w:rsidRDefault="00EC147A" w:rsidP="00EC147A">
                            <w:pPr>
                              <w:jc w:val="center"/>
                            </w:pPr>
                            <w:r w:rsidRPr="006E0057">
                              <w:t>Kick-off and Planning Phase (Nov 1 to Nov 14, 2023, 14 days)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D71500" id="Flowchart: Alternate Process 1" o:spid="_x0000_s1030" type="#_x0000_t176" style="position:absolute;left:0;text-align:left;margin-left:0;margin-top:64.65pt;width:87pt;height:132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" fillcolor="#5b9bd5 [3204]" strokecolor="#1f4d78 [1604]" strokeweight="1pt">
                <v:textbox>
                  <w:txbxContent>
                    <w:p w:rsidR="00EC147A" w:rsidRDefault="00EC147A" w:rsidP="00EC147A">
                      <w:pPr>
                        <w:jc w:val="center"/>
                      </w:pPr>
                      <w:r w:rsidRPr="006E0057">
                        <w:t>Kick-off and Planning Phase (Nov 1 to Nov 14, 2023, 14 days)</w:t>
                      </w:r>
                    </w:p>
                  </w:txbxContent>
                </v:textbox>
                <w10:wrap anchorx="margin"/>
              </v:shape>
            </w:pict>
          </mc:Fallback>
        </mc:AlternateContent>
      </w:r>
      <w:r w:rsidRPr="00EC147A">
        <w:rPr>
          <w:rFonts w:ascii="Times New Roman" w:hAnsi="Times New Roman" w:cs="Times New Roman"/>
          <w:b/>
          <w:noProof/>
          <w:sz w:val="24"/>
          <w:szCs w:val="24"/>
        </w:rPr>
        <mc:AlternateContent>
          <mc:Choice Requires="wps">
            <w:drawing>
              <wp:anchor distT="0" distB="0" distL="114300" distR="114300" simplePos="0" relativeHeight="251663360" behindDoc="0" locked="0" layoutInCell="1" allowOverlap="1" wp14:anchorId="429CF429" wp14:editId="1A4FA668">
                <wp:simplePos x="0" y="0"/>
                <wp:positionH relativeFrom="column">
                  <wp:posOffset>4276725</wp:posOffset>
                </wp:positionH>
                <wp:positionV relativeFrom="paragraph">
                  <wp:posOffset>782955</wp:posOffset>
                </wp:positionV>
                <wp:extent cx="1219200" cy="1800225"/>
                <wp:effectExtent l="0" t="0" r="19050" b="28575"/>
                <wp:wrapNone/>
                <wp:docPr id="6" name="Flowchart: Alternate Process 6"/>
                <wp:cNvGraphicFramePr/>
                <a:graphic xmlns:a="http://schemas.openxmlformats.org/drawingml/2006/main">
                  <a:graphicData uri="http://schemas.microsoft.com/office/word/2010/wordprocessingShape">
                    <wps:wsp>
                      <wps:cNvSpPr/>
                      <wps:spPr>
                        <a:xfrm>
                          <a:off x="0" y="0"/>
                          <a:ext cx="1219200" cy="1800225"/>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1CD7B7D" w14:textId="77777777" w:rsidR="00EC147A" w:rsidRDefault="00EC147A" w:rsidP="00EC147A">
                            <w:pPr>
                              <w:jc w:val="center"/>
                            </w:pPr>
                            <w:r>
                              <w:t xml:space="preserve">Model Development (Dec 13 to Jan 9, 2024, </w:t>
                            </w:r>
                            <w:r w:rsidRPr="00EB7E3F">
                              <w:t>28 days</w:t>
                            </w: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0FD711" id="Flowchart: Alternate Process 6" o:spid="_x0000_s1031" type="#_x0000_t176" style="position:absolute;left:0;text-align:left;margin-left:336.75pt;margin-top:61.65pt;width:96pt;height:14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" fillcolor="#5b9bd5 [3204]" strokecolor="#1f4d78 [1604]" strokeweight="1pt">
                <v:textbox>
                  <w:txbxContent>
                    <w:p w:rsidR="00EC147A" w:rsidRDefault="00EC147A" w:rsidP="00EC147A">
                      <w:pPr>
                        <w:jc w:val="center"/>
                      </w:pPr>
                      <w:r>
                        <w:t xml:space="preserve">Model Development (Dec 13 to Jan 9, 2024, </w:t>
                      </w:r>
                      <w:r w:rsidRPr="00EB7E3F">
                        <w:t>28 days</w:t>
                      </w:r>
                      <w:r>
                        <w:t>)</w:t>
                      </w:r>
                    </w:p>
                  </w:txbxContent>
                </v:textbox>
              </v:shape>
            </w:pict>
          </mc:Fallback>
        </mc:AlternateContent>
      </w:r>
      <w:r w:rsidRPr="00EC147A">
        <w:rPr>
          <w:rFonts w:ascii="Times New Roman" w:hAnsi="Times New Roman" w:cs="Times New Roman"/>
          <w:b/>
          <w:noProof/>
          <w:sz w:val="24"/>
          <w:szCs w:val="24"/>
        </w:rPr>
        <mc:AlternateContent>
          <mc:Choice Requires="wps">
            <w:drawing>
              <wp:anchor distT="0" distB="0" distL="114300" distR="114300" simplePos="0" relativeHeight="251662336" behindDoc="0" locked="0" layoutInCell="1" allowOverlap="1" wp14:anchorId="7CAFB1A1" wp14:editId="7B3E631F">
                <wp:simplePos x="0" y="0"/>
                <wp:positionH relativeFrom="column">
                  <wp:posOffset>3295650</wp:posOffset>
                </wp:positionH>
                <wp:positionV relativeFrom="paragraph">
                  <wp:posOffset>1411605</wp:posOffset>
                </wp:positionV>
                <wp:extent cx="978408" cy="484632"/>
                <wp:effectExtent l="0" t="19050" r="31750" b="29845"/>
                <wp:wrapNone/>
                <wp:docPr id="5" name="Right Arrow 5"/>
                <wp:cNvGraphicFramePr/>
                <a:graphic xmlns:a="http://schemas.openxmlformats.org/drawingml/2006/main">
                  <a:graphicData uri="http://schemas.microsoft.com/office/word/2010/wordprocessingShape">
                    <wps:wsp>
                      <wps:cNvSpPr/>
                      <wps:spPr>
                        <a:xfrm>
                          <a:off x="0" y="0"/>
                          <a:ext cx="978408" cy="484632"/>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59821D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5" o:spid="_x0000_s1026" type="#_x0000_t13" style="position:absolute;margin-left:259.5pt;margin-top:111.15pt;width:77.05pt;height:38.1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" adj="16250" fillcolor="#5b9bd5 [3204]" strokecolor="#1f4d78 [1604]" strokeweight="1pt"/>
            </w:pict>
          </mc:Fallback>
        </mc:AlternateContent>
      </w:r>
      <w:r w:rsidRPr="00EC147A">
        <w:rPr>
          <w:rFonts w:ascii="Times New Roman" w:hAnsi="Times New Roman" w:cs="Times New Roman"/>
          <w:b/>
          <w:noProof/>
          <w:sz w:val="24"/>
          <w:szCs w:val="24"/>
        </w:rPr>
        <mc:AlternateContent>
          <mc:Choice Requires="wps">
            <w:drawing>
              <wp:anchor distT="0" distB="0" distL="114300" distR="114300" simplePos="0" relativeHeight="251661312" behindDoc="0" locked="0" layoutInCell="1" allowOverlap="1" wp14:anchorId="236DA336" wp14:editId="401B0757">
                <wp:simplePos x="0" y="0"/>
                <wp:positionH relativeFrom="column">
                  <wp:posOffset>2076450</wp:posOffset>
                </wp:positionH>
                <wp:positionV relativeFrom="paragraph">
                  <wp:posOffset>792480</wp:posOffset>
                </wp:positionV>
                <wp:extent cx="1219200" cy="1714500"/>
                <wp:effectExtent l="0" t="0" r="19050" b="19050"/>
                <wp:wrapNone/>
                <wp:docPr id="4" name="Flowchart: Alternate Process 4"/>
                <wp:cNvGraphicFramePr/>
                <a:graphic xmlns:a="http://schemas.openxmlformats.org/drawingml/2006/main">
                  <a:graphicData uri="http://schemas.microsoft.com/office/word/2010/wordprocessingShape">
                    <wps:wsp>
                      <wps:cNvSpPr/>
                      <wps:spPr>
                        <a:xfrm>
                          <a:off x="0" y="0"/>
                          <a:ext cx="1219200" cy="171450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3DB9617" w14:textId="77777777" w:rsidR="00EC147A" w:rsidRDefault="00EC147A" w:rsidP="00EC147A">
                            <w:pPr>
                              <w:jc w:val="center"/>
                            </w:pPr>
                            <w:r>
                              <w:t>Data Collection and Analysis (Nov 15 to</w:t>
                            </w:r>
                            <w:r>
                              <w:tab/>
                              <w:t>Dec 12, 2023, 28</w:t>
                            </w:r>
                            <w:r w:rsidRPr="006E0057">
                              <w:t>days</w:t>
                            </w: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256CCB" id="Flowchart: Alternate Process 4" o:spid="_x0000_s1032" type="#_x0000_t176" style="position:absolute;left:0;text-align:left;margin-left:163.5pt;margin-top:62.4pt;width:96pt;height: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" fillcolor="#5b9bd5 [3204]" strokecolor="#1f4d78 [1604]" strokeweight="1pt">
                <v:textbox>
                  <w:txbxContent>
                    <w:p w:rsidR="00EC147A" w:rsidRDefault="00EC147A" w:rsidP="00EC147A">
                      <w:pPr>
                        <w:jc w:val="center"/>
                      </w:pPr>
                      <w:r>
                        <w:t>Data Collection and Analysis (Nov 15 to</w:t>
                      </w:r>
                      <w:r>
                        <w:tab/>
                        <w:t>Dec 12, 2023, 28</w:t>
                      </w:r>
                      <w:r w:rsidRPr="006E0057">
                        <w:t>days</w:t>
                      </w:r>
                      <w:r>
                        <w:t>)</w:t>
                      </w:r>
                    </w:p>
                  </w:txbxContent>
                </v:textbox>
              </v:shape>
            </w:pict>
          </mc:Fallback>
        </mc:AlternateContent>
      </w:r>
      <w:r w:rsidRPr="00EC147A">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14:anchorId="67F55B56" wp14:editId="4ABDDE10">
                <wp:simplePos x="0" y="0"/>
                <wp:positionH relativeFrom="column">
                  <wp:posOffset>1104900</wp:posOffset>
                </wp:positionH>
                <wp:positionV relativeFrom="paragraph">
                  <wp:posOffset>1440180</wp:posOffset>
                </wp:positionV>
                <wp:extent cx="978408" cy="484632"/>
                <wp:effectExtent l="0" t="19050" r="31750" b="29845"/>
                <wp:wrapNone/>
                <wp:docPr id="3" name="Right Arrow 3"/>
                <wp:cNvGraphicFramePr/>
                <a:graphic xmlns:a="http://schemas.openxmlformats.org/drawingml/2006/main">
                  <a:graphicData uri="http://schemas.microsoft.com/office/word/2010/wordprocessingShape">
                    <wps:wsp>
                      <wps:cNvSpPr/>
                      <wps:spPr>
                        <a:xfrm>
                          <a:off x="0" y="0"/>
                          <a:ext cx="978408" cy="484632"/>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D4E189D" id="Right Arrow 3" o:spid="_x0000_s1026" type="#_x0000_t13" style="position:absolute;margin-left:87pt;margin-top:113.4pt;width:77.05pt;height:38.1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" adj="16250" fillcolor="#5b9bd5 [3204]" strokecolor="#1f4d78 [1604]" strokeweight="1pt"/>
            </w:pict>
          </mc:Fallback>
        </mc:AlternateContent>
      </w:r>
      <w:r w:rsidRPr="00EC147A">
        <w:rPr>
          <w:rFonts w:ascii="Times New Roman" w:hAnsi="Times New Roman" w:cs="Times New Roman"/>
          <w:b/>
          <w:sz w:val="24"/>
          <w:szCs w:val="24"/>
        </w:rPr>
        <w:t>A visual presentation of the timeline milestones</w:t>
      </w:r>
    </w:p>
    <w:p w14:paraId="362F6691" w14:textId="77777777" w:rsidR="00EC147A" w:rsidRPr="00EC147A" w:rsidRDefault="00EC147A" w:rsidP="00EC147A">
      <w:pPr>
        <w:spacing w:line="480" w:lineRule="auto"/>
        <w:rPr>
          <w:rFonts w:ascii="Times New Roman" w:hAnsi="Times New Roman" w:cs="Times New Roman"/>
          <w:sz w:val="24"/>
          <w:szCs w:val="24"/>
        </w:rPr>
      </w:pPr>
    </w:p>
    <w:sectPr w:rsidR="00EC147A" w:rsidRPr="00EC147A">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47A7E7" w14:textId="77777777" w:rsidR="00882B10" w:rsidRDefault="00882B10" w:rsidP="000C325E">
      <w:pPr>
        <w:spacing w:after="0" w:line="240" w:lineRule="auto"/>
      </w:pPr>
      <w:r>
        <w:separator/>
      </w:r>
    </w:p>
  </w:endnote>
  <w:endnote w:type="continuationSeparator" w:id="0">
    <w:p w14:paraId="6EC750D3" w14:textId="77777777" w:rsidR="00882B10" w:rsidRDefault="00882B10" w:rsidP="000C32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B64A0" w14:textId="77777777" w:rsidR="00882B10" w:rsidRDefault="00882B10" w:rsidP="000C325E">
      <w:pPr>
        <w:spacing w:after="0" w:line="240" w:lineRule="auto"/>
      </w:pPr>
      <w:r>
        <w:separator/>
      </w:r>
    </w:p>
  </w:footnote>
  <w:footnote w:type="continuationSeparator" w:id="0">
    <w:p w14:paraId="705CCB77" w14:textId="77777777" w:rsidR="00882B10" w:rsidRDefault="00882B10" w:rsidP="000C32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4555794"/>
      <w:docPartObj>
        <w:docPartGallery w:val="Page Numbers (Top of Page)"/>
        <w:docPartUnique/>
      </w:docPartObj>
    </w:sdtPr>
    <w:sdtEndPr>
      <w:rPr>
        <w:rFonts w:ascii="Times New Roman" w:hAnsi="Times New Roman" w:cs="Times New Roman"/>
        <w:noProof/>
        <w:sz w:val="24"/>
        <w:szCs w:val="24"/>
      </w:rPr>
    </w:sdtEndPr>
    <w:sdtContent>
      <w:p w14:paraId="78C2E52E" w14:textId="77777777" w:rsidR="000C325E" w:rsidRPr="000C325E" w:rsidRDefault="000C325E">
        <w:pPr>
          <w:pStyle w:val="Header"/>
          <w:jc w:val="right"/>
          <w:rPr>
            <w:rFonts w:ascii="Times New Roman" w:hAnsi="Times New Roman" w:cs="Times New Roman"/>
            <w:sz w:val="24"/>
            <w:szCs w:val="24"/>
          </w:rPr>
        </w:pPr>
        <w:r w:rsidRPr="000C325E">
          <w:rPr>
            <w:rFonts w:ascii="Times New Roman" w:hAnsi="Times New Roman" w:cs="Times New Roman"/>
            <w:sz w:val="24"/>
            <w:szCs w:val="24"/>
          </w:rPr>
          <w:fldChar w:fldCharType="begin"/>
        </w:r>
        <w:r w:rsidRPr="000C325E">
          <w:rPr>
            <w:rFonts w:ascii="Times New Roman" w:hAnsi="Times New Roman" w:cs="Times New Roman"/>
            <w:sz w:val="24"/>
            <w:szCs w:val="24"/>
          </w:rPr>
          <w:instrText xml:space="preserve"> PAGE   \* MERGEFORMAT </w:instrText>
        </w:r>
        <w:r w:rsidRPr="000C325E">
          <w:rPr>
            <w:rFonts w:ascii="Times New Roman" w:hAnsi="Times New Roman" w:cs="Times New Roman"/>
            <w:sz w:val="24"/>
            <w:szCs w:val="24"/>
          </w:rPr>
          <w:fldChar w:fldCharType="separate"/>
        </w:r>
        <w:r w:rsidR="00DA4156">
          <w:rPr>
            <w:rFonts w:ascii="Times New Roman" w:hAnsi="Times New Roman" w:cs="Times New Roman"/>
            <w:noProof/>
            <w:sz w:val="24"/>
            <w:szCs w:val="24"/>
          </w:rPr>
          <w:t>13</w:t>
        </w:r>
        <w:r w:rsidRPr="000C325E">
          <w:rPr>
            <w:rFonts w:ascii="Times New Roman" w:hAnsi="Times New Roman" w:cs="Times New Roman"/>
            <w:noProof/>
            <w:sz w:val="24"/>
            <w:szCs w:val="24"/>
          </w:rPr>
          <w:fldChar w:fldCharType="end"/>
        </w:r>
      </w:p>
    </w:sdtContent>
  </w:sdt>
  <w:p w14:paraId="67DF0CD8" w14:textId="77777777" w:rsidR="000C325E" w:rsidRDefault="000C32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3"/>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0ABE"/>
    <w:rsid w:val="000C325E"/>
    <w:rsid w:val="00112F3D"/>
    <w:rsid w:val="001A4227"/>
    <w:rsid w:val="001F4499"/>
    <w:rsid w:val="002868C7"/>
    <w:rsid w:val="002C1ABC"/>
    <w:rsid w:val="002C1D54"/>
    <w:rsid w:val="004832F4"/>
    <w:rsid w:val="004B78B2"/>
    <w:rsid w:val="005F0ABE"/>
    <w:rsid w:val="006807DF"/>
    <w:rsid w:val="00726A4D"/>
    <w:rsid w:val="007B3D87"/>
    <w:rsid w:val="0082212B"/>
    <w:rsid w:val="0085784C"/>
    <w:rsid w:val="00882B10"/>
    <w:rsid w:val="008876AF"/>
    <w:rsid w:val="00924327"/>
    <w:rsid w:val="00931724"/>
    <w:rsid w:val="009832CA"/>
    <w:rsid w:val="009876F2"/>
    <w:rsid w:val="00A11973"/>
    <w:rsid w:val="00A12951"/>
    <w:rsid w:val="00AC42DE"/>
    <w:rsid w:val="00B259BD"/>
    <w:rsid w:val="00B61CF6"/>
    <w:rsid w:val="00C60C48"/>
    <w:rsid w:val="00C81398"/>
    <w:rsid w:val="00DA4156"/>
    <w:rsid w:val="00E00504"/>
    <w:rsid w:val="00E05F36"/>
    <w:rsid w:val="00EC147A"/>
    <w:rsid w:val="00F742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9CDDB"/>
  <w15:chartTrackingRefBased/>
  <w15:docId w15:val="{B071E480-3AFE-4C7E-8E5F-A7BFF5B92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76AF"/>
    <w:rPr>
      <w:color w:val="0563C1" w:themeColor="hyperlink"/>
      <w:u w:val="single"/>
    </w:rPr>
  </w:style>
  <w:style w:type="paragraph" w:styleId="Header">
    <w:name w:val="header"/>
    <w:basedOn w:val="Normal"/>
    <w:link w:val="HeaderChar"/>
    <w:uiPriority w:val="99"/>
    <w:unhideWhenUsed/>
    <w:rsid w:val="000C32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325E"/>
  </w:style>
  <w:style w:type="paragraph" w:styleId="Footer">
    <w:name w:val="footer"/>
    <w:basedOn w:val="Normal"/>
    <w:link w:val="FooterChar"/>
    <w:uiPriority w:val="99"/>
    <w:unhideWhenUsed/>
    <w:rsid w:val="000C32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325E"/>
  </w:style>
  <w:style w:type="table" w:styleId="TableGrid">
    <w:name w:val="Table Grid"/>
    <w:basedOn w:val="TableNormal"/>
    <w:uiPriority w:val="39"/>
    <w:rsid w:val="00B61C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3427">
      <w:bodyDiv w:val="1"/>
      <w:marLeft w:val="0"/>
      <w:marRight w:val="0"/>
      <w:marTop w:val="0"/>
      <w:marBottom w:val="0"/>
      <w:divBdr>
        <w:top w:val="none" w:sz="0" w:space="0" w:color="auto"/>
        <w:left w:val="none" w:sz="0" w:space="0" w:color="auto"/>
        <w:bottom w:val="none" w:sz="0" w:space="0" w:color="auto"/>
        <w:right w:val="none" w:sz="0" w:space="0" w:color="auto"/>
      </w:divBdr>
    </w:div>
    <w:div w:id="80834327">
      <w:bodyDiv w:val="1"/>
      <w:marLeft w:val="0"/>
      <w:marRight w:val="0"/>
      <w:marTop w:val="0"/>
      <w:marBottom w:val="0"/>
      <w:divBdr>
        <w:top w:val="none" w:sz="0" w:space="0" w:color="auto"/>
        <w:left w:val="none" w:sz="0" w:space="0" w:color="auto"/>
        <w:bottom w:val="none" w:sz="0" w:space="0" w:color="auto"/>
        <w:right w:val="none" w:sz="0" w:space="0" w:color="auto"/>
      </w:divBdr>
    </w:div>
    <w:div w:id="329675380">
      <w:bodyDiv w:val="1"/>
      <w:marLeft w:val="0"/>
      <w:marRight w:val="0"/>
      <w:marTop w:val="0"/>
      <w:marBottom w:val="0"/>
      <w:divBdr>
        <w:top w:val="none" w:sz="0" w:space="0" w:color="auto"/>
        <w:left w:val="none" w:sz="0" w:space="0" w:color="auto"/>
        <w:bottom w:val="none" w:sz="0" w:space="0" w:color="auto"/>
        <w:right w:val="none" w:sz="0" w:space="0" w:color="auto"/>
      </w:divBdr>
    </w:div>
    <w:div w:id="381444506">
      <w:bodyDiv w:val="1"/>
      <w:marLeft w:val="0"/>
      <w:marRight w:val="0"/>
      <w:marTop w:val="0"/>
      <w:marBottom w:val="0"/>
      <w:divBdr>
        <w:top w:val="none" w:sz="0" w:space="0" w:color="auto"/>
        <w:left w:val="none" w:sz="0" w:space="0" w:color="auto"/>
        <w:bottom w:val="none" w:sz="0" w:space="0" w:color="auto"/>
        <w:right w:val="none" w:sz="0" w:space="0" w:color="auto"/>
      </w:divBdr>
    </w:div>
    <w:div w:id="429007113">
      <w:bodyDiv w:val="1"/>
      <w:marLeft w:val="0"/>
      <w:marRight w:val="0"/>
      <w:marTop w:val="0"/>
      <w:marBottom w:val="0"/>
      <w:divBdr>
        <w:top w:val="none" w:sz="0" w:space="0" w:color="auto"/>
        <w:left w:val="none" w:sz="0" w:space="0" w:color="auto"/>
        <w:bottom w:val="none" w:sz="0" w:space="0" w:color="auto"/>
        <w:right w:val="none" w:sz="0" w:space="0" w:color="auto"/>
      </w:divBdr>
    </w:div>
    <w:div w:id="431051340">
      <w:bodyDiv w:val="1"/>
      <w:marLeft w:val="0"/>
      <w:marRight w:val="0"/>
      <w:marTop w:val="0"/>
      <w:marBottom w:val="0"/>
      <w:divBdr>
        <w:top w:val="none" w:sz="0" w:space="0" w:color="auto"/>
        <w:left w:val="none" w:sz="0" w:space="0" w:color="auto"/>
        <w:bottom w:val="none" w:sz="0" w:space="0" w:color="auto"/>
        <w:right w:val="none" w:sz="0" w:space="0" w:color="auto"/>
      </w:divBdr>
    </w:div>
    <w:div w:id="456487071">
      <w:bodyDiv w:val="1"/>
      <w:marLeft w:val="0"/>
      <w:marRight w:val="0"/>
      <w:marTop w:val="0"/>
      <w:marBottom w:val="0"/>
      <w:divBdr>
        <w:top w:val="none" w:sz="0" w:space="0" w:color="auto"/>
        <w:left w:val="none" w:sz="0" w:space="0" w:color="auto"/>
        <w:bottom w:val="none" w:sz="0" w:space="0" w:color="auto"/>
        <w:right w:val="none" w:sz="0" w:space="0" w:color="auto"/>
      </w:divBdr>
    </w:div>
    <w:div w:id="535385981">
      <w:bodyDiv w:val="1"/>
      <w:marLeft w:val="0"/>
      <w:marRight w:val="0"/>
      <w:marTop w:val="0"/>
      <w:marBottom w:val="0"/>
      <w:divBdr>
        <w:top w:val="none" w:sz="0" w:space="0" w:color="auto"/>
        <w:left w:val="none" w:sz="0" w:space="0" w:color="auto"/>
        <w:bottom w:val="none" w:sz="0" w:space="0" w:color="auto"/>
        <w:right w:val="none" w:sz="0" w:space="0" w:color="auto"/>
      </w:divBdr>
    </w:div>
    <w:div w:id="1174689752">
      <w:bodyDiv w:val="1"/>
      <w:marLeft w:val="0"/>
      <w:marRight w:val="0"/>
      <w:marTop w:val="0"/>
      <w:marBottom w:val="0"/>
      <w:divBdr>
        <w:top w:val="none" w:sz="0" w:space="0" w:color="auto"/>
        <w:left w:val="none" w:sz="0" w:space="0" w:color="auto"/>
        <w:bottom w:val="none" w:sz="0" w:space="0" w:color="auto"/>
        <w:right w:val="none" w:sz="0" w:space="0" w:color="auto"/>
      </w:divBdr>
    </w:div>
    <w:div w:id="1377316734">
      <w:bodyDiv w:val="1"/>
      <w:marLeft w:val="0"/>
      <w:marRight w:val="0"/>
      <w:marTop w:val="0"/>
      <w:marBottom w:val="0"/>
      <w:divBdr>
        <w:top w:val="none" w:sz="0" w:space="0" w:color="auto"/>
        <w:left w:val="none" w:sz="0" w:space="0" w:color="auto"/>
        <w:bottom w:val="none" w:sz="0" w:space="0" w:color="auto"/>
        <w:right w:val="none" w:sz="0" w:space="0" w:color="auto"/>
      </w:divBdr>
    </w:div>
    <w:div w:id="1465855406">
      <w:bodyDiv w:val="1"/>
      <w:marLeft w:val="0"/>
      <w:marRight w:val="0"/>
      <w:marTop w:val="0"/>
      <w:marBottom w:val="0"/>
      <w:divBdr>
        <w:top w:val="none" w:sz="0" w:space="0" w:color="auto"/>
        <w:left w:val="none" w:sz="0" w:space="0" w:color="auto"/>
        <w:bottom w:val="none" w:sz="0" w:space="0" w:color="auto"/>
        <w:right w:val="none" w:sz="0" w:space="0" w:color="auto"/>
      </w:divBdr>
    </w:div>
    <w:div w:id="1854225850">
      <w:bodyDiv w:val="1"/>
      <w:marLeft w:val="0"/>
      <w:marRight w:val="0"/>
      <w:marTop w:val="0"/>
      <w:marBottom w:val="0"/>
      <w:divBdr>
        <w:top w:val="none" w:sz="0" w:space="0" w:color="auto"/>
        <w:left w:val="none" w:sz="0" w:space="0" w:color="auto"/>
        <w:bottom w:val="none" w:sz="0" w:space="0" w:color="auto"/>
        <w:right w:val="none" w:sz="0" w:space="0" w:color="auto"/>
      </w:divBdr>
    </w:div>
    <w:div w:id="1905681057">
      <w:bodyDiv w:val="1"/>
      <w:marLeft w:val="0"/>
      <w:marRight w:val="0"/>
      <w:marTop w:val="0"/>
      <w:marBottom w:val="0"/>
      <w:divBdr>
        <w:top w:val="none" w:sz="0" w:space="0" w:color="auto"/>
        <w:left w:val="none" w:sz="0" w:space="0" w:color="auto"/>
        <w:bottom w:val="none" w:sz="0" w:space="0" w:color="auto"/>
        <w:right w:val="none" w:sz="0" w:space="0" w:color="auto"/>
      </w:divBdr>
    </w:div>
    <w:div w:id="1931235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pii/S8755722317301126"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journals.lww.com/jonajournal/Fulltext/2019/09000/Retention_Outcomes_of_New_Graduate_Nurse_Residency.8.aspx"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mcnurs.biomedcentral.com/articles/10.1186/s12912-021-00614-2"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sciencedirect.com/science/article/pii/S0020748918301172" TargetMode="External"/><Relationship Id="rId4" Type="http://schemas.openxmlformats.org/officeDocument/2006/relationships/footnotes" Target="footnotes.xml"/><Relationship Id="rId9" Type="http://schemas.openxmlformats.org/officeDocument/2006/relationships/hyperlink" Target="http://eprints.uni-mysore.ac.in/174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344</TotalTime>
  <Pages>13</Pages>
  <Words>2602</Words>
  <Characters>14836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Jerod Bell</cp:lastModifiedBy>
  <cp:revision>6</cp:revision>
  <dcterms:created xsi:type="dcterms:W3CDTF">2023-09-27T05:38:00Z</dcterms:created>
  <dcterms:modified xsi:type="dcterms:W3CDTF">2023-10-02T00:22:00Z</dcterms:modified>
</cp:coreProperties>
</file>