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D6D" w:rsidRPr="00D742D9" w:rsidRDefault="00E46D6D" w:rsidP="00E46D6D">
      <w:pPr>
        <w:rPr>
          <w:color w:val="000000" w:themeColor="text1"/>
          <w:sz w:val="40"/>
          <w:szCs w:val="40"/>
        </w:rPr>
      </w:pPr>
      <w:r w:rsidRPr="00D742D9">
        <w:rPr>
          <w:color w:val="000000" w:themeColor="text1"/>
          <w:sz w:val="40"/>
          <w:szCs w:val="40"/>
        </w:rPr>
        <w:t xml:space="preserve">Research Terms - Chapter </w:t>
      </w:r>
      <w:r w:rsidR="00D26F5D">
        <w:rPr>
          <w:color w:val="000000" w:themeColor="text1"/>
          <w:sz w:val="40"/>
          <w:szCs w:val="40"/>
        </w:rPr>
        <w:t>6</w:t>
      </w:r>
    </w:p>
    <w:p w:rsidR="00D26F5D" w:rsidRPr="00A7109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 w:rsidRPr="00A7109D">
        <w:rPr>
          <w:color w:val="000000" w:themeColor="text1"/>
          <w:sz w:val="24"/>
          <w:szCs w:val="24"/>
        </w:rPr>
        <w:t>The Pattern of International Trade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New Trade Theory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Mercantilism 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Absolute Advantage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Comparative Advantage 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Immobile Resources 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Diminishing Returns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Trade, Jobs, Wages:  The Samuelson Critique 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Link Between Trade and Growth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The Leontief Paradox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Product Life Cycle Theory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Economies of Scale 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Increasing Product Variety and Reducing Costs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Economies of Scale 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Implications of New Trade Theory 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Porters Diamond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Location</w:t>
      </w:r>
    </w:p>
    <w:p w:rsidR="00D26F5D" w:rsidRDefault="00D26F5D" w:rsidP="00C4061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Government Policy</w:t>
      </w:r>
    </w:p>
    <w:p w:rsidR="006B6AEE" w:rsidRDefault="006B6AEE"/>
    <w:p w:rsidR="00C80F0F" w:rsidRPr="002C7F63" w:rsidRDefault="00C80F0F" w:rsidP="00C80F0F">
      <w:pPr>
        <w:rPr>
          <w:color w:val="000000" w:themeColor="text1"/>
          <w:sz w:val="40"/>
          <w:szCs w:val="40"/>
        </w:rPr>
      </w:pPr>
      <w:r w:rsidRPr="002C7F63">
        <w:rPr>
          <w:color w:val="000000" w:themeColor="text1"/>
          <w:sz w:val="40"/>
          <w:szCs w:val="40"/>
        </w:rPr>
        <w:t xml:space="preserve">Research Terms - Chapter </w:t>
      </w:r>
      <w:r>
        <w:rPr>
          <w:color w:val="000000" w:themeColor="text1"/>
          <w:sz w:val="40"/>
          <w:szCs w:val="40"/>
        </w:rPr>
        <w:t>7</w:t>
      </w:r>
    </w:p>
    <w:p w:rsidR="00C80F0F" w:rsidRPr="00AB5534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 w:rsidRPr="00AB5534">
        <w:rPr>
          <w:color w:val="000000" w:themeColor="text1"/>
          <w:sz w:val="24"/>
          <w:szCs w:val="24"/>
        </w:rPr>
        <w:t>Free Trade</w:t>
      </w:r>
    </w:p>
    <w:p w:rsidR="00C80F0F" w:rsidRPr="00AB5534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 w:rsidRPr="00AB5534">
        <w:rPr>
          <w:color w:val="000000" w:themeColor="text1"/>
          <w:sz w:val="24"/>
          <w:szCs w:val="24"/>
        </w:rPr>
        <w:t>General Agreement on Tariffs and Trade (GATT)</w:t>
      </w:r>
    </w:p>
    <w:p w:rsidR="00C80F0F" w:rsidRPr="0081587A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 w:rsidRPr="0081587A">
        <w:rPr>
          <w:color w:val="000000" w:themeColor="text1"/>
          <w:sz w:val="24"/>
          <w:szCs w:val="24"/>
        </w:rPr>
        <w:t xml:space="preserve">Tariffs (Specific &amp; Ad valorem)  </w:t>
      </w:r>
    </w:p>
    <w:p w:rsidR="00C80F0F" w:rsidRPr="0081587A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 w:rsidRPr="0081587A">
        <w:rPr>
          <w:color w:val="000000" w:themeColor="text1"/>
          <w:sz w:val="24"/>
          <w:szCs w:val="24"/>
        </w:rPr>
        <w:t>Subsidies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Import Quotas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Voluntary Export Restraints (VER)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Export Tariffs and Bans</w:t>
      </w:r>
    </w:p>
    <w:p w:rsidR="00C80F0F" w:rsidRPr="0081587A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Local Content Requirements (LCR)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Administrative Trade Policies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Antidumping Policies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Protecting Jobs and Industries 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Protecting National Security 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Retaliating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Protecting Consumers 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Furthering Foreign Policy Objectives 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Protecting Human Rights 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Infant Industry Argument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Strategic Trade Policy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Retaliation and Trade Wars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Domestic Policies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1980-1993: Protectionist Trends 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World Trade Organization (WTO) as Global Police 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Expanded Trade Agreements 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Protectionism in Agriculture  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Protection of Intellectual Property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Market Access for Nonagricultural Goods and Services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The World Trading System Under Threat 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Trade Barriers and Firm Strategies</w:t>
      </w:r>
    </w:p>
    <w:p w:rsidR="00C80F0F" w:rsidRDefault="00C80F0F" w:rsidP="00C80F0F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Policy Implications</w:t>
      </w:r>
    </w:p>
    <w:p w:rsidR="00C80F0F" w:rsidRDefault="00C80F0F"/>
    <w:sectPr w:rsidR="00C80F0F" w:rsidSect="00454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A217A"/>
    <w:multiLevelType w:val="hybridMultilevel"/>
    <w:tmpl w:val="F5E8655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25D3EF5"/>
    <w:multiLevelType w:val="hybridMultilevel"/>
    <w:tmpl w:val="D67CC9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F8D1BE0"/>
    <w:multiLevelType w:val="hybridMultilevel"/>
    <w:tmpl w:val="370668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459133D"/>
    <w:multiLevelType w:val="hybridMultilevel"/>
    <w:tmpl w:val="63BA70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NjExNTKwMDQ2NzC3NDBQ0lEKTi0uzszPAykwqQUA8e+eWCwAAAA="/>
  </w:docVars>
  <w:rsids>
    <w:rsidRoot w:val="00E46D6D"/>
    <w:rsid w:val="000055CE"/>
    <w:rsid w:val="001C4159"/>
    <w:rsid w:val="002B15EF"/>
    <w:rsid w:val="00397D5C"/>
    <w:rsid w:val="00454C8C"/>
    <w:rsid w:val="004C2613"/>
    <w:rsid w:val="004C768D"/>
    <w:rsid w:val="005C0A40"/>
    <w:rsid w:val="006B6AEE"/>
    <w:rsid w:val="006C5251"/>
    <w:rsid w:val="006F4ED1"/>
    <w:rsid w:val="00736449"/>
    <w:rsid w:val="007538F6"/>
    <w:rsid w:val="00763673"/>
    <w:rsid w:val="007C2387"/>
    <w:rsid w:val="00954D48"/>
    <w:rsid w:val="00B244EF"/>
    <w:rsid w:val="00BD58B2"/>
    <w:rsid w:val="00C1248D"/>
    <w:rsid w:val="00C2352B"/>
    <w:rsid w:val="00C4061A"/>
    <w:rsid w:val="00C417AA"/>
    <w:rsid w:val="00C7739A"/>
    <w:rsid w:val="00C80F0F"/>
    <w:rsid w:val="00CE625E"/>
    <w:rsid w:val="00D26F5D"/>
    <w:rsid w:val="00E46D6D"/>
    <w:rsid w:val="00F05E64"/>
    <w:rsid w:val="00F44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D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D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Gary E Moss</dc:creator>
  <cp:lastModifiedBy>Windows User</cp:lastModifiedBy>
  <cp:revision>2</cp:revision>
  <dcterms:created xsi:type="dcterms:W3CDTF">2024-05-27T11:01:00Z</dcterms:created>
  <dcterms:modified xsi:type="dcterms:W3CDTF">2024-05-27T11:01:00Z</dcterms:modified>
</cp:coreProperties>
</file>