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2DD" w:rsidRDefault="001C32DD" w:rsidP="001C32DD">
      <w:pPr>
        <w:spacing w:line="480" w:lineRule="auto"/>
        <w:contextualSpacing/>
        <w:jc w:val="center"/>
        <w:rPr>
          <w:rFonts w:ascii="Times New Roman" w:hAnsi="Times New Roman" w:cs="Times New Roman"/>
          <w:b/>
          <w:bCs/>
        </w:rPr>
      </w:pPr>
    </w:p>
    <w:p w:rsidR="001C32DD" w:rsidRDefault="001C32DD" w:rsidP="001C32DD">
      <w:pPr>
        <w:spacing w:line="480" w:lineRule="auto"/>
        <w:contextualSpacing/>
        <w:jc w:val="center"/>
        <w:rPr>
          <w:rFonts w:ascii="Times New Roman" w:hAnsi="Times New Roman" w:cs="Times New Roman"/>
          <w:b/>
          <w:bCs/>
        </w:rPr>
      </w:pPr>
    </w:p>
    <w:p w:rsidR="001C32DD" w:rsidRDefault="001C32DD" w:rsidP="001C32DD">
      <w:pPr>
        <w:spacing w:line="480" w:lineRule="auto"/>
        <w:contextualSpacing/>
        <w:jc w:val="center"/>
        <w:rPr>
          <w:rFonts w:ascii="Times New Roman" w:hAnsi="Times New Roman" w:cs="Times New Roman"/>
          <w:b/>
          <w:bCs/>
        </w:rPr>
      </w:pPr>
    </w:p>
    <w:p w:rsidR="001C32DD" w:rsidRDefault="001C32DD" w:rsidP="001C32DD">
      <w:pPr>
        <w:spacing w:line="480" w:lineRule="auto"/>
        <w:contextualSpacing/>
        <w:jc w:val="center"/>
        <w:rPr>
          <w:rFonts w:ascii="Times New Roman" w:hAnsi="Times New Roman" w:cs="Times New Roman"/>
          <w:b/>
          <w:bCs/>
        </w:rPr>
      </w:pPr>
    </w:p>
    <w:p w:rsidR="001C32DD" w:rsidRDefault="001C32DD" w:rsidP="001C32DD">
      <w:pPr>
        <w:spacing w:line="480" w:lineRule="auto"/>
        <w:contextualSpacing/>
        <w:jc w:val="center"/>
        <w:rPr>
          <w:rFonts w:ascii="Times New Roman" w:hAnsi="Times New Roman" w:cs="Times New Roman"/>
          <w:b/>
          <w:bCs/>
        </w:rPr>
      </w:pPr>
    </w:p>
    <w:p w:rsidR="001C32DD" w:rsidRPr="001C32DD" w:rsidRDefault="00B732C5" w:rsidP="001C32DD">
      <w:pPr>
        <w:spacing w:line="480" w:lineRule="auto"/>
        <w:contextualSpacing/>
        <w:jc w:val="center"/>
        <w:rPr>
          <w:rFonts w:ascii="Times New Roman" w:hAnsi="Times New Roman" w:cs="Times New Roman"/>
          <w:b/>
          <w:bCs/>
        </w:rPr>
      </w:pPr>
      <w:r w:rsidRPr="001C32DD">
        <w:rPr>
          <w:rFonts w:ascii="Times New Roman" w:hAnsi="Times New Roman" w:cs="Times New Roman"/>
          <w:b/>
          <w:bCs/>
        </w:rPr>
        <w:t>Assistive Technology in Adult Care Facilities</w:t>
      </w:r>
    </w:p>
    <w:p w:rsidR="001C32DD" w:rsidRDefault="001C32DD" w:rsidP="001C32DD">
      <w:pPr>
        <w:spacing w:line="480" w:lineRule="auto"/>
        <w:contextualSpacing/>
        <w:jc w:val="center"/>
        <w:rPr>
          <w:rFonts w:ascii="Times New Roman" w:hAnsi="Times New Roman" w:cs="Times New Roman"/>
          <w:b/>
          <w:bCs/>
        </w:rPr>
      </w:pPr>
    </w:p>
    <w:p w:rsidR="001C32DD" w:rsidRDefault="001C32DD" w:rsidP="001C32DD">
      <w:pPr>
        <w:spacing w:line="480" w:lineRule="auto"/>
        <w:contextualSpacing/>
        <w:jc w:val="center"/>
        <w:rPr>
          <w:rFonts w:ascii="Times New Roman" w:hAnsi="Times New Roman" w:cs="Times New Roman"/>
          <w:b/>
          <w:bCs/>
        </w:rPr>
      </w:pPr>
    </w:p>
    <w:p w:rsidR="001C32DD" w:rsidRDefault="00B732C5" w:rsidP="001C32DD">
      <w:pPr>
        <w:spacing w:line="480" w:lineRule="auto"/>
        <w:contextualSpacing/>
        <w:jc w:val="center"/>
        <w:rPr>
          <w:rFonts w:ascii="Times New Roman" w:hAnsi="Times New Roman" w:cs="Times New Roman"/>
        </w:rPr>
      </w:pPr>
      <w:r>
        <w:rPr>
          <w:rFonts w:ascii="Times New Roman" w:hAnsi="Times New Roman" w:cs="Times New Roman"/>
        </w:rPr>
        <w:t>Student</w:t>
      </w:r>
    </w:p>
    <w:p w:rsidR="001C32DD" w:rsidRDefault="00B732C5" w:rsidP="001C32DD">
      <w:pPr>
        <w:spacing w:line="480" w:lineRule="auto"/>
        <w:contextualSpacing/>
        <w:jc w:val="center"/>
        <w:rPr>
          <w:rFonts w:ascii="Times New Roman" w:hAnsi="Times New Roman" w:cs="Times New Roman"/>
        </w:rPr>
      </w:pPr>
      <w:r>
        <w:rPr>
          <w:rFonts w:ascii="Times New Roman" w:hAnsi="Times New Roman" w:cs="Times New Roman"/>
        </w:rPr>
        <w:t>Institution</w:t>
      </w:r>
    </w:p>
    <w:p w:rsidR="001C32DD" w:rsidRDefault="00B732C5" w:rsidP="001C32DD">
      <w:pPr>
        <w:spacing w:line="480" w:lineRule="auto"/>
        <w:contextualSpacing/>
        <w:jc w:val="center"/>
        <w:rPr>
          <w:rFonts w:ascii="Times New Roman" w:hAnsi="Times New Roman" w:cs="Times New Roman"/>
        </w:rPr>
      </w:pPr>
      <w:r>
        <w:rPr>
          <w:rFonts w:ascii="Times New Roman" w:hAnsi="Times New Roman" w:cs="Times New Roman"/>
        </w:rPr>
        <w:t>Instructor Name</w:t>
      </w:r>
    </w:p>
    <w:p w:rsidR="001C32DD" w:rsidRDefault="00B732C5" w:rsidP="001C32DD">
      <w:pPr>
        <w:spacing w:line="480" w:lineRule="auto"/>
        <w:contextualSpacing/>
        <w:jc w:val="center"/>
        <w:rPr>
          <w:rFonts w:ascii="Times New Roman" w:hAnsi="Times New Roman" w:cs="Times New Roman"/>
        </w:rPr>
      </w:pPr>
      <w:r>
        <w:rPr>
          <w:rFonts w:ascii="Times New Roman" w:hAnsi="Times New Roman" w:cs="Times New Roman"/>
        </w:rPr>
        <w:t>Course</w:t>
      </w:r>
    </w:p>
    <w:p w:rsidR="001C32DD" w:rsidRDefault="00B732C5" w:rsidP="001C32DD">
      <w:pPr>
        <w:spacing w:line="480" w:lineRule="auto"/>
        <w:contextualSpacing/>
        <w:jc w:val="center"/>
        <w:rPr>
          <w:rFonts w:ascii="Times New Roman" w:hAnsi="Times New Roman" w:cs="Times New Roman"/>
        </w:rPr>
      </w:pPr>
      <w:r>
        <w:rPr>
          <w:rFonts w:ascii="Times New Roman" w:hAnsi="Times New Roman" w:cs="Times New Roman"/>
        </w:rPr>
        <w:t>Date</w:t>
      </w:r>
    </w:p>
    <w:p w:rsidR="001C32DD" w:rsidRDefault="00B732C5">
      <w:pPr>
        <w:rPr>
          <w:rFonts w:ascii="Times New Roman" w:hAnsi="Times New Roman" w:cs="Times New Roman"/>
        </w:rPr>
      </w:pPr>
      <w:r>
        <w:rPr>
          <w:rFonts w:ascii="Times New Roman" w:hAnsi="Times New Roman" w:cs="Times New Roman"/>
        </w:rPr>
        <w:br w:type="page"/>
      </w:r>
    </w:p>
    <w:p w:rsidR="002E5FA9" w:rsidRPr="001C32DD" w:rsidRDefault="00B732C5" w:rsidP="001C32DD">
      <w:pPr>
        <w:spacing w:line="480" w:lineRule="auto"/>
        <w:contextualSpacing/>
        <w:jc w:val="center"/>
        <w:rPr>
          <w:rFonts w:ascii="Times New Roman" w:hAnsi="Times New Roman" w:cs="Times New Roman"/>
          <w:b/>
          <w:bCs/>
        </w:rPr>
      </w:pPr>
      <w:r w:rsidRPr="001C32DD">
        <w:rPr>
          <w:rFonts w:ascii="Times New Roman" w:hAnsi="Times New Roman" w:cs="Times New Roman"/>
          <w:b/>
          <w:bCs/>
        </w:rPr>
        <w:lastRenderedPageBreak/>
        <w:t>Assistive Technology in Adult Care Facilities</w:t>
      </w:r>
    </w:p>
    <w:p w:rsidR="00137557" w:rsidRPr="001C32DD" w:rsidRDefault="00B732C5" w:rsidP="00FE4DEF">
      <w:pPr>
        <w:spacing w:line="480" w:lineRule="auto"/>
        <w:contextualSpacing/>
        <w:rPr>
          <w:rFonts w:ascii="Times New Roman" w:hAnsi="Times New Roman" w:cs="Times New Roman"/>
          <w:b/>
          <w:bCs/>
          <w:sz w:val="24"/>
          <w:szCs w:val="24"/>
        </w:rPr>
      </w:pPr>
      <w:r w:rsidRPr="001C32DD">
        <w:rPr>
          <w:rFonts w:ascii="Times New Roman" w:hAnsi="Times New Roman" w:cs="Times New Roman"/>
          <w:b/>
          <w:bCs/>
          <w:sz w:val="24"/>
          <w:szCs w:val="24"/>
        </w:rPr>
        <w:t>Introduction</w:t>
      </w:r>
    </w:p>
    <w:p w:rsidR="00C8303E" w:rsidRPr="001C32DD" w:rsidRDefault="00B732C5" w:rsidP="00FE4DEF">
      <w:pPr>
        <w:spacing w:line="480" w:lineRule="auto"/>
        <w:ind w:firstLine="720"/>
        <w:contextualSpacing/>
        <w:rPr>
          <w:rFonts w:ascii="Times New Roman" w:hAnsi="Times New Roman" w:cs="Times New Roman"/>
          <w:sz w:val="24"/>
          <w:szCs w:val="24"/>
        </w:rPr>
      </w:pPr>
      <w:r w:rsidRPr="001C32DD">
        <w:rPr>
          <w:rFonts w:ascii="Times New Roman" w:hAnsi="Times New Roman" w:cs="Times New Roman"/>
          <w:sz w:val="24"/>
          <w:szCs w:val="24"/>
        </w:rPr>
        <w:t xml:space="preserve">Technology has become an integral part of healthcare delivery across all settings. This </w:t>
      </w:r>
      <w:r w:rsidRPr="001C32DD">
        <w:rPr>
          <w:rFonts w:ascii="Times New Roman" w:hAnsi="Times New Roman" w:cs="Times New Roman"/>
          <w:sz w:val="24"/>
          <w:szCs w:val="24"/>
        </w:rPr>
        <w:t>includes adult care facilities that provide long-term residential care and support services for the elderly and disabled adults. Technology usage in adult care aims to improve quality of care, safety, and efficiency while reducing costs (</w:t>
      </w:r>
      <w:r w:rsidR="00405991" w:rsidRPr="001C32DD">
        <w:rPr>
          <w:rFonts w:ascii="Times New Roman" w:hAnsi="Times New Roman" w:cs="Times New Roman"/>
          <w:color w:val="222222"/>
          <w:sz w:val="24"/>
          <w:szCs w:val="24"/>
          <w:shd w:val="clear" w:color="auto" w:fill="FFFFFF"/>
        </w:rPr>
        <w:t>Tun et al., 2021</w:t>
      </w:r>
      <w:r w:rsidRPr="001C32DD">
        <w:rPr>
          <w:rFonts w:ascii="Times New Roman" w:hAnsi="Times New Roman" w:cs="Times New Roman"/>
          <w:sz w:val="24"/>
          <w:szCs w:val="24"/>
        </w:rPr>
        <w:t>).</w:t>
      </w:r>
      <w:r w:rsidRPr="001C32DD">
        <w:rPr>
          <w:rFonts w:ascii="Times New Roman" w:hAnsi="Times New Roman" w:cs="Times New Roman"/>
          <w:sz w:val="24"/>
          <w:szCs w:val="24"/>
        </w:rPr>
        <w:t xml:space="preserve"> There are several technologies that have been implemented in adult care facilities including Telehealth, IoT (Internet of Things), Electronic Health Records (HER), and Assistive technologies. This paper evaluates the use of assistive technologies in an ad</w:t>
      </w:r>
      <w:r w:rsidRPr="001C32DD">
        <w:rPr>
          <w:rFonts w:ascii="Times New Roman" w:hAnsi="Times New Roman" w:cs="Times New Roman"/>
          <w:sz w:val="24"/>
          <w:szCs w:val="24"/>
        </w:rPr>
        <w:t>ult care facility and how it influences clinical workflows as well as patient outcomes.</w:t>
      </w:r>
    </w:p>
    <w:p w:rsidR="00C8303E" w:rsidRPr="001C32DD" w:rsidRDefault="00B732C5" w:rsidP="00FE4DEF">
      <w:pPr>
        <w:spacing w:line="480" w:lineRule="auto"/>
        <w:ind w:firstLine="720"/>
        <w:contextualSpacing/>
        <w:rPr>
          <w:rFonts w:ascii="Times New Roman" w:hAnsi="Times New Roman" w:cs="Times New Roman"/>
          <w:sz w:val="24"/>
          <w:szCs w:val="24"/>
        </w:rPr>
      </w:pPr>
      <w:r w:rsidRPr="001C32DD">
        <w:rPr>
          <w:rFonts w:ascii="Times New Roman" w:hAnsi="Times New Roman" w:cs="Times New Roman"/>
          <w:sz w:val="24"/>
          <w:szCs w:val="24"/>
        </w:rPr>
        <w:t>Assistive technology strives to maximize residents' ability to care for themselves and, at the same time guarantee safety. According to Smith et al. (2022), these forms</w:t>
      </w:r>
      <w:r w:rsidRPr="001C32DD">
        <w:rPr>
          <w:rFonts w:ascii="Times New Roman" w:hAnsi="Times New Roman" w:cs="Times New Roman"/>
          <w:sz w:val="24"/>
          <w:szCs w:val="24"/>
        </w:rPr>
        <w:t xml:space="preserve"> of technology cater to individual impairments and promote independence. Among the various assistive technologies are Mobility aids like wheelchairs, walkers, and standing transfers allow residents to move independently. Environmental control technologies </w:t>
      </w:r>
      <w:r w:rsidRPr="001C32DD">
        <w:rPr>
          <w:rFonts w:ascii="Times New Roman" w:hAnsi="Times New Roman" w:cs="Times New Roman"/>
          <w:sz w:val="24"/>
          <w:szCs w:val="24"/>
        </w:rPr>
        <w:t>such as automated lighting, doors, beds, and lifts also promote independence. Sensors and tracking devices enable location monitoring for dementia patients at risk of wandering. Communication aids include text-to-speech applications, picture boards, and sp</w:t>
      </w:r>
      <w:r w:rsidRPr="001C32DD">
        <w:rPr>
          <w:rFonts w:ascii="Times New Roman" w:hAnsi="Times New Roman" w:cs="Times New Roman"/>
          <w:sz w:val="24"/>
          <w:szCs w:val="24"/>
        </w:rPr>
        <w:t>eech amplification devices. Daily task aids like automatic lights, door openers, eating aids, and automated pill dispensers. Monitoring aids like emergency call buttons and wearable sensors. Such assistive technologies tailor care to individual needs and m</w:t>
      </w:r>
      <w:r w:rsidRPr="001C32DD">
        <w:rPr>
          <w:rFonts w:ascii="Times New Roman" w:hAnsi="Times New Roman" w:cs="Times New Roman"/>
          <w:sz w:val="24"/>
          <w:szCs w:val="24"/>
        </w:rPr>
        <w:t>aximize functioning (</w:t>
      </w:r>
      <w:r w:rsidRPr="001C32DD">
        <w:rPr>
          <w:rFonts w:ascii="Times New Roman" w:hAnsi="Times New Roman" w:cs="Times New Roman"/>
          <w:color w:val="222222"/>
          <w:sz w:val="24"/>
          <w:szCs w:val="24"/>
          <w:shd w:val="clear" w:color="auto" w:fill="FFFFFF"/>
        </w:rPr>
        <w:t>Smith et al., 2022</w:t>
      </w:r>
      <w:r w:rsidRPr="001C32DD">
        <w:rPr>
          <w:rFonts w:ascii="Times New Roman" w:hAnsi="Times New Roman" w:cs="Times New Roman"/>
          <w:sz w:val="24"/>
          <w:szCs w:val="24"/>
        </w:rPr>
        <w:t>).</w:t>
      </w:r>
    </w:p>
    <w:p w:rsidR="007F5F09" w:rsidRPr="001C32DD" w:rsidRDefault="00B732C5" w:rsidP="00FE4DEF">
      <w:pPr>
        <w:spacing w:line="480" w:lineRule="auto"/>
        <w:contextualSpacing/>
        <w:rPr>
          <w:rFonts w:ascii="Times New Roman" w:hAnsi="Times New Roman" w:cs="Times New Roman"/>
          <w:b/>
          <w:bCs/>
          <w:sz w:val="24"/>
          <w:szCs w:val="24"/>
        </w:rPr>
      </w:pPr>
      <w:r w:rsidRPr="001C32DD">
        <w:rPr>
          <w:rFonts w:ascii="Times New Roman" w:hAnsi="Times New Roman" w:cs="Times New Roman"/>
          <w:b/>
          <w:bCs/>
          <w:sz w:val="24"/>
          <w:szCs w:val="24"/>
        </w:rPr>
        <w:t>Benefits of Assistive Technology</w:t>
      </w:r>
    </w:p>
    <w:p w:rsidR="007F5F09" w:rsidRPr="001C32DD" w:rsidRDefault="00B732C5" w:rsidP="00FE4DEF">
      <w:pPr>
        <w:spacing w:line="480" w:lineRule="auto"/>
        <w:contextualSpacing/>
        <w:rPr>
          <w:rFonts w:ascii="Times New Roman" w:hAnsi="Times New Roman" w:cs="Times New Roman"/>
          <w:sz w:val="24"/>
          <w:szCs w:val="24"/>
        </w:rPr>
      </w:pPr>
      <w:r w:rsidRPr="001C32DD">
        <w:rPr>
          <w:rFonts w:ascii="Times New Roman" w:hAnsi="Times New Roman" w:cs="Times New Roman"/>
          <w:sz w:val="24"/>
          <w:szCs w:val="24"/>
        </w:rPr>
        <w:tab/>
      </w:r>
      <w:r w:rsidRPr="001C32DD">
        <w:rPr>
          <w:rFonts w:ascii="Times New Roman" w:hAnsi="Times New Roman" w:cs="Times New Roman"/>
          <w:color w:val="222222"/>
          <w:sz w:val="24"/>
          <w:szCs w:val="24"/>
          <w:shd w:val="clear" w:color="auto" w:fill="FFFFFF"/>
        </w:rPr>
        <w:t>MacLachlan</w:t>
      </w:r>
      <w:r w:rsidRPr="001C32DD">
        <w:rPr>
          <w:rFonts w:ascii="Times New Roman" w:hAnsi="Times New Roman" w:cs="Times New Roman"/>
          <w:sz w:val="24"/>
          <w:szCs w:val="24"/>
        </w:rPr>
        <w:t xml:space="preserve"> et al. (2018), as well as Smith et al. (2022), highlight some of the benefits of integrating assistive technologies in adult care facilities as having the potential to </w:t>
      </w:r>
      <w:r w:rsidRPr="001C32DD">
        <w:rPr>
          <w:rFonts w:ascii="Times New Roman" w:hAnsi="Times New Roman" w:cs="Times New Roman"/>
          <w:sz w:val="24"/>
          <w:szCs w:val="24"/>
        </w:rPr>
        <w:t xml:space="preserve">allow residents </w:t>
      </w:r>
      <w:r w:rsidRPr="001C32DD">
        <w:rPr>
          <w:rFonts w:ascii="Times New Roman" w:hAnsi="Times New Roman" w:cs="Times New Roman"/>
          <w:sz w:val="24"/>
          <w:szCs w:val="24"/>
        </w:rPr>
        <w:lastRenderedPageBreak/>
        <w:t>to be more self-reliant and independent by aiding their mobility, communication, daily tasks, and safety monitoring needs. Technologies like automated wheelchairs, pill dispensers, and call buttons enable residents to move around, take medi</w:t>
      </w:r>
      <w:r w:rsidRPr="001C32DD">
        <w:rPr>
          <w:rFonts w:ascii="Times New Roman" w:hAnsi="Times New Roman" w:cs="Times New Roman"/>
          <w:sz w:val="24"/>
          <w:szCs w:val="24"/>
        </w:rPr>
        <w:t>cations, and get help when needed without full staff assistance. This preserves dignity and autonomy. Devices that amplify speech, text-to-speech apps, and picture boards improve social engagement for those with speaking or hearing difficulties. Sensor tec</w:t>
      </w:r>
      <w:r w:rsidRPr="001C32DD">
        <w:rPr>
          <w:rFonts w:ascii="Times New Roman" w:hAnsi="Times New Roman" w:cs="Times New Roman"/>
          <w:sz w:val="24"/>
          <w:szCs w:val="24"/>
        </w:rPr>
        <w:t>hnologies also prevent wandering and falls to provide peace of mind. Overall, these kinds of technologies address individual abilities and provide the right amount of support needed to maximize functioning and participation, hence improving quality of life</w:t>
      </w:r>
      <w:r w:rsidRPr="001C32DD">
        <w:rPr>
          <w:rFonts w:ascii="Times New Roman" w:hAnsi="Times New Roman" w:cs="Times New Roman"/>
          <w:sz w:val="24"/>
          <w:szCs w:val="24"/>
        </w:rPr>
        <w:t>.</w:t>
      </w:r>
    </w:p>
    <w:p w:rsidR="00B1735F" w:rsidRPr="001C32DD" w:rsidRDefault="00B732C5" w:rsidP="00FE4DEF">
      <w:pPr>
        <w:spacing w:line="480" w:lineRule="auto"/>
        <w:contextualSpacing/>
        <w:rPr>
          <w:rFonts w:ascii="Times New Roman" w:hAnsi="Times New Roman" w:cs="Times New Roman"/>
          <w:b/>
          <w:bCs/>
          <w:sz w:val="24"/>
          <w:szCs w:val="24"/>
        </w:rPr>
      </w:pPr>
      <w:r w:rsidRPr="001C32DD">
        <w:rPr>
          <w:rFonts w:ascii="Times New Roman" w:hAnsi="Times New Roman" w:cs="Times New Roman"/>
          <w:b/>
          <w:bCs/>
          <w:sz w:val="24"/>
          <w:szCs w:val="24"/>
        </w:rPr>
        <w:t>Obstacles to using Assistive Technologies in Adult Care Facilities</w:t>
      </w:r>
    </w:p>
    <w:p w:rsidR="00355A4F" w:rsidRPr="001C32DD" w:rsidRDefault="00B732C5" w:rsidP="00FE4DEF">
      <w:pPr>
        <w:spacing w:line="480" w:lineRule="auto"/>
        <w:ind w:firstLine="720"/>
        <w:contextualSpacing/>
        <w:rPr>
          <w:rFonts w:ascii="Times New Roman" w:hAnsi="Times New Roman" w:cs="Times New Roman"/>
          <w:sz w:val="24"/>
          <w:szCs w:val="24"/>
        </w:rPr>
      </w:pPr>
      <w:r w:rsidRPr="001C32DD">
        <w:rPr>
          <w:rFonts w:ascii="Times New Roman" w:hAnsi="Times New Roman" w:cs="Times New Roman"/>
          <w:sz w:val="24"/>
          <w:szCs w:val="24"/>
        </w:rPr>
        <w:t>From an administrator's perspective, while assistive devices have clear benefits, there are barriers to implementation as well. A significant obstacle is the high upfront costs of purchas</w:t>
      </w:r>
      <w:r w:rsidRPr="001C32DD">
        <w:rPr>
          <w:rFonts w:ascii="Times New Roman" w:hAnsi="Times New Roman" w:cs="Times New Roman"/>
          <w:sz w:val="24"/>
          <w:szCs w:val="24"/>
        </w:rPr>
        <w:t>ing specialized equipment like automated wheelchairs, lift systems, sensor technologies, etcetera (</w:t>
      </w:r>
      <w:r w:rsidRPr="001C32DD">
        <w:rPr>
          <w:rFonts w:ascii="Times New Roman" w:hAnsi="Times New Roman" w:cs="Times New Roman"/>
          <w:color w:val="222222"/>
          <w:sz w:val="24"/>
          <w:szCs w:val="24"/>
          <w:shd w:val="clear" w:color="auto" w:fill="FFFFFF"/>
        </w:rPr>
        <w:t>Tangcharoensathien et al., 2018)</w:t>
      </w:r>
      <w:r w:rsidRPr="001C32DD">
        <w:rPr>
          <w:rFonts w:ascii="Times New Roman" w:hAnsi="Times New Roman" w:cs="Times New Roman"/>
          <w:sz w:val="24"/>
          <w:szCs w:val="24"/>
        </w:rPr>
        <w:t>. Therefore, with limited budgets, it can be difficult to justify large investments in assistive devices. There are also ongo</w:t>
      </w:r>
      <w:r w:rsidRPr="001C32DD">
        <w:rPr>
          <w:rFonts w:ascii="Times New Roman" w:hAnsi="Times New Roman" w:cs="Times New Roman"/>
          <w:sz w:val="24"/>
          <w:szCs w:val="24"/>
        </w:rPr>
        <w:t>ing maintenance and staff training costs associated with assistive equipment. Staff may resist using devices they are unfamiliar with or feel technology undermines their hands-on care. Some older residents also may not understand or trust unfamiliar hi-tec</w:t>
      </w:r>
      <w:r w:rsidRPr="001C32DD">
        <w:rPr>
          <w:rFonts w:ascii="Times New Roman" w:hAnsi="Times New Roman" w:cs="Times New Roman"/>
          <w:sz w:val="24"/>
          <w:szCs w:val="24"/>
        </w:rPr>
        <w:t>h devices</w:t>
      </w:r>
      <w:r w:rsidR="00315220" w:rsidRPr="001C32DD">
        <w:rPr>
          <w:rFonts w:ascii="Times New Roman" w:hAnsi="Times New Roman" w:cs="Times New Roman"/>
          <w:sz w:val="24"/>
          <w:szCs w:val="24"/>
        </w:rPr>
        <w:t xml:space="preserve"> (</w:t>
      </w:r>
      <w:r w:rsidR="00315220" w:rsidRPr="001C32DD">
        <w:rPr>
          <w:rFonts w:ascii="Times New Roman" w:hAnsi="Times New Roman" w:cs="Times New Roman"/>
          <w:color w:val="222222"/>
          <w:sz w:val="24"/>
          <w:szCs w:val="24"/>
          <w:shd w:val="clear" w:color="auto" w:fill="FFFFFF"/>
        </w:rPr>
        <w:t>Tangcharoensathien et al., 2018</w:t>
      </w:r>
      <w:r w:rsidR="00315220" w:rsidRPr="001C32DD">
        <w:rPr>
          <w:rFonts w:ascii="Times New Roman" w:hAnsi="Times New Roman" w:cs="Times New Roman"/>
          <w:sz w:val="24"/>
          <w:szCs w:val="24"/>
        </w:rPr>
        <w:t>)</w:t>
      </w:r>
      <w:r w:rsidRPr="001C32DD">
        <w:rPr>
          <w:rFonts w:ascii="Times New Roman" w:hAnsi="Times New Roman" w:cs="Times New Roman"/>
          <w:sz w:val="24"/>
          <w:szCs w:val="24"/>
        </w:rPr>
        <w:t xml:space="preserve">. Administrators need to balance technology integration with a personalized human touch. </w:t>
      </w:r>
      <w:r w:rsidR="00315220" w:rsidRPr="001C32DD">
        <w:rPr>
          <w:rFonts w:ascii="Times New Roman" w:hAnsi="Times New Roman" w:cs="Times New Roman"/>
          <w:sz w:val="24"/>
          <w:szCs w:val="24"/>
        </w:rPr>
        <w:t>A</w:t>
      </w:r>
      <w:r w:rsidRPr="001C32DD">
        <w:rPr>
          <w:rFonts w:ascii="Times New Roman" w:hAnsi="Times New Roman" w:cs="Times New Roman"/>
          <w:sz w:val="24"/>
          <w:szCs w:val="24"/>
        </w:rPr>
        <w:t>lso</w:t>
      </w:r>
      <w:r w:rsidR="00315220" w:rsidRPr="001C32DD">
        <w:rPr>
          <w:rFonts w:ascii="Times New Roman" w:hAnsi="Times New Roman" w:cs="Times New Roman"/>
          <w:sz w:val="24"/>
          <w:szCs w:val="24"/>
        </w:rPr>
        <w:t>, there are</w:t>
      </w:r>
      <w:r w:rsidRPr="001C32DD">
        <w:rPr>
          <w:rFonts w:ascii="Times New Roman" w:hAnsi="Times New Roman" w:cs="Times New Roman"/>
          <w:sz w:val="24"/>
          <w:szCs w:val="24"/>
        </w:rPr>
        <w:t xml:space="preserve"> liability risks </w:t>
      </w:r>
      <w:r w:rsidR="00315220" w:rsidRPr="001C32DD">
        <w:rPr>
          <w:rFonts w:ascii="Times New Roman" w:hAnsi="Times New Roman" w:cs="Times New Roman"/>
          <w:sz w:val="24"/>
          <w:szCs w:val="24"/>
        </w:rPr>
        <w:t xml:space="preserve">related to </w:t>
      </w:r>
      <w:r w:rsidRPr="001C32DD">
        <w:rPr>
          <w:rFonts w:ascii="Times New Roman" w:hAnsi="Times New Roman" w:cs="Times New Roman"/>
          <w:sz w:val="24"/>
          <w:szCs w:val="24"/>
        </w:rPr>
        <w:t>device malfunction</w:t>
      </w:r>
      <w:r w:rsidR="00315220" w:rsidRPr="001C32DD">
        <w:rPr>
          <w:rFonts w:ascii="Times New Roman" w:hAnsi="Times New Roman" w:cs="Times New Roman"/>
          <w:sz w:val="24"/>
          <w:szCs w:val="24"/>
        </w:rPr>
        <w:t xml:space="preserve"> that need to be sufficiently addressed to help make the use and implementation process more effective</w:t>
      </w:r>
      <w:r w:rsidRPr="001C32DD">
        <w:rPr>
          <w:rFonts w:ascii="Times New Roman" w:hAnsi="Times New Roman" w:cs="Times New Roman"/>
          <w:sz w:val="24"/>
          <w:szCs w:val="24"/>
        </w:rPr>
        <w:t xml:space="preserve">. Finally, rapidly evolving technologies mean devices become outdated quickly. </w:t>
      </w:r>
      <w:r w:rsidR="00315220" w:rsidRPr="001C32DD">
        <w:rPr>
          <w:rFonts w:ascii="Times New Roman" w:hAnsi="Times New Roman" w:cs="Times New Roman"/>
          <w:sz w:val="24"/>
          <w:szCs w:val="24"/>
        </w:rPr>
        <w:t xml:space="preserve">According to </w:t>
      </w:r>
      <w:r w:rsidR="00C20AC1" w:rsidRPr="001C32DD">
        <w:rPr>
          <w:rFonts w:ascii="Times New Roman" w:hAnsi="Times New Roman" w:cs="Times New Roman"/>
          <w:color w:val="222222"/>
          <w:sz w:val="24"/>
          <w:szCs w:val="24"/>
          <w:shd w:val="clear" w:color="auto" w:fill="FFFFFF"/>
        </w:rPr>
        <w:t xml:space="preserve">Papadopoulos et al. </w:t>
      </w:r>
      <w:r w:rsidR="00315220" w:rsidRPr="001C32DD">
        <w:rPr>
          <w:rFonts w:ascii="Times New Roman" w:hAnsi="Times New Roman" w:cs="Times New Roman"/>
          <w:sz w:val="24"/>
          <w:szCs w:val="24"/>
        </w:rPr>
        <w:t>(</w:t>
      </w:r>
      <w:r w:rsidR="00C20AC1" w:rsidRPr="001C32DD">
        <w:rPr>
          <w:rFonts w:ascii="Times New Roman" w:hAnsi="Times New Roman" w:cs="Times New Roman"/>
          <w:sz w:val="24"/>
          <w:szCs w:val="24"/>
        </w:rPr>
        <w:t>2020</w:t>
      </w:r>
      <w:r w:rsidR="00315220" w:rsidRPr="001C32DD">
        <w:rPr>
          <w:rFonts w:ascii="Times New Roman" w:hAnsi="Times New Roman" w:cs="Times New Roman"/>
          <w:sz w:val="24"/>
          <w:szCs w:val="24"/>
        </w:rPr>
        <w:t>), i</w:t>
      </w:r>
      <w:r w:rsidRPr="001C32DD">
        <w:rPr>
          <w:rFonts w:ascii="Times New Roman" w:hAnsi="Times New Roman" w:cs="Times New Roman"/>
          <w:sz w:val="24"/>
          <w:szCs w:val="24"/>
        </w:rPr>
        <w:t>t can be challenging to continually upgrade equipment and train staff on new gadgets. We have to</w:t>
      </w:r>
      <w:r w:rsidRPr="001C32DD">
        <w:rPr>
          <w:rFonts w:ascii="Times New Roman" w:hAnsi="Times New Roman" w:cs="Times New Roman"/>
          <w:sz w:val="24"/>
          <w:szCs w:val="24"/>
        </w:rPr>
        <w:t xml:space="preserve"> evaluate if investments in the latest technologies are worthwhile and sustainable.</w:t>
      </w:r>
    </w:p>
    <w:p w:rsidR="00B1735F" w:rsidRPr="001C32DD" w:rsidRDefault="00B732C5" w:rsidP="00FE4DEF">
      <w:pPr>
        <w:spacing w:line="480" w:lineRule="auto"/>
        <w:ind w:firstLine="720"/>
        <w:contextualSpacing/>
        <w:rPr>
          <w:rFonts w:ascii="Times New Roman" w:hAnsi="Times New Roman" w:cs="Times New Roman"/>
          <w:sz w:val="24"/>
          <w:szCs w:val="24"/>
        </w:rPr>
      </w:pPr>
      <w:r w:rsidRPr="001C32DD">
        <w:rPr>
          <w:rFonts w:ascii="Times New Roman" w:hAnsi="Times New Roman" w:cs="Times New Roman"/>
          <w:sz w:val="24"/>
          <w:szCs w:val="24"/>
        </w:rPr>
        <w:lastRenderedPageBreak/>
        <w:t>Besides, in adult care facilities the core challenge associated with assistive technology integration is limited interoperability and integration across the various technol</w:t>
      </w:r>
      <w:r w:rsidRPr="001C32DD">
        <w:rPr>
          <w:rFonts w:ascii="Times New Roman" w:hAnsi="Times New Roman" w:cs="Times New Roman"/>
          <w:sz w:val="24"/>
          <w:szCs w:val="24"/>
        </w:rPr>
        <w:t>ogies. It is noticeable that a majority of equipment works as standalone units with proprietary systems and does not interface well with each other or other IT networks in the facility. This hinders comprehensive data collection and access to provide holis</w:t>
      </w:r>
      <w:r w:rsidRPr="001C32DD">
        <w:rPr>
          <w:rFonts w:ascii="Times New Roman" w:hAnsi="Times New Roman" w:cs="Times New Roman"/>
          <w:sz w:val="24"/>
          <w:szCs w:val="24"/>
        </w:rPr>
        <w:t>tic care (</w:t>
      </w:r>
      <w:r w:rsidRPr="001C32DD">
        <w:rPr>
          <w:rFonts w:ascii="Times New Roman" w:hAnsi="Times New Roman" w:cs="Times New Roman"/>
          <w:color w:val="222222"/>
          <w:sz w:val="24"/>
          <w:szCs w:val="24"/>
          <w:shd w:val="clear" w:color="auto" w:fill="FFFFFF"/>
        </w:rPr>
        <w:t>Smith et al., 2022)</w:t>
      </w:r>
      <w:r w:rsidRPr="001C32DD">
        <w:rPr>
          <w:rFonts w:ascii="Times New Roman" w:hAnsi="Times New Roman" w:cs="Times New Roman"/>
          <w:sz w:val="24"/>
          <w:szCs w:val="24"/>
        </w:rPr>
        <w:t>. As such, additional open architecture and standardization are needed across assistive platforms to allow better connectivity, data sharing, and analysis. This would enable enhanced functionality and insights from assistive te</w:t>
      </w:r>
      <w:r w:rsidRPr="001C32DD">
        <w:rPr>
          <w:rFonts w:ascii="Times New Roman" w:hAnsi="Times New Roman" w:cs="Times New Roman"/>
          <w:sz w:val="24"/>
          <w:szCs w:val="24"/>
        </w:rPr>
        <w:t>chnologies.</w:t>
      </w:r>
    </w:p>
    <w:p w:rsidR="00C20AC1" w:rsidRPr="001C32DD" w:rsidRDefault="00B732C5" w:rsidP="00FE4DEF">
      <w:pPr>
        <w:spacing w:line="480" w:lineRule="auto"/>
        <w:contextualSpacing/>
        <w:rPr>
          <w:rFonts w:ascii="Times New Roman" w:hAnsi="Times New Roman" w:cs="Times New Roman"/>
          <w:b/>
          <w:bCs/>
          <w:sz w:val="24"/>
          <w:szCs w:val="24"/>
        </w:rPr>
      </w:pPr>
      <w:r w:rsidRPr="001C32DD">
        <w:rPr>
          <w:rFonts w:ascii="Times New Roman" w:hAnsi="Times New Roman" w:cs="Times New Roman"/>
          <w:b/>
          <w:bCs/>
          <w:sz w:val="24"/>
          <w:szCs w:val="24"/>
        </w:rPr>
        <w:t>Workflow Redesign</w:t>
      </w:r>
    </w:p>
    <w:p w:rsidR="00355A4F" w:rsidRPr="001C32DD" w:rsidRDefault="00E6572B" w:rsidP="00C8303E">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Text Box 1" o:spid="_x0000_s1041" type="#_x0000_t202" style="position:absolute;margin-left:-20.55pt;margin-top:16.85pt;width:487.8pt;height:184.15pt;z-index:251659264;visibility:visible;mso-position-horizontal-relative:margin;mso-width-relative:margin;mso-height-relative:margin" strokeweight=".5pt">
            <v:textbox>
              <w:txbxContent>
                <w:p w:rsidR="00355A4F" w:rsidRDefault="00355A4F"/>
              </w:txbxContent>
            </v:textbox>
            <w10:wrap anchorx="margin"/>
          </v:shape>
        </w:pict>
      </w:r>
    </w:p>
    <w:p w:rsidR="00355A4F" w:rsidRPr="001C32DD" w:rsidRDefault="00355A4F" w:rsidP="00C8303E">
      <w:pPr>
        <w:spacing w:line="240" w:lineRule="auto"/>
        <w:contextualSpacing/>
        <w:rPr>
          <w:rFonts w:ascii="Times New Roman" w:hAnsi="Times New Roman" w:cs="Times New Roman"/>
          <w:sz w:val="24"/>
          <w:szCs w:val="24"/>
        </w:rPr>
      </w:pPr>
    </w:p>
    <w:p w:rsidR="00C20AC1" w:rsidRPr="001C32DD" w:rsidRDefault="00E6572B" w:rsidP="00C8303E">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roundrect id="Rectangle: Rounded Corners 2" o:spid="_x0000_s1026" style="position:absolute;margin-left:334.5pt;margin-top:12.5pt;width:93.75pt;height:30.95pt;z-index:251671552;visibility:visible;v-text-anchor:middle" arcsize="10923f" strokeweight="1.5pt">
            <v:stroke joinstyle="miter"/>
            <v:textbox>
              <w:txbxContent>
                <w:p w:rsidR="00FA0AB0" w:rsidRDefault="00B732C5" w:rsidP="00FA0AB0">
                  <w:pPr>
                    <w:spacing w:line="240" w:lineRule="auto"/>
                    <w:jc w:val="center"/>
                  </w:pPr>
                  <w:r>
                    <w:t>Implementation</w:t>
                  </w:r>
                </w:p>
              </w:txbxContent>
            </v:textbox>
          </v:roundrect>
        </w:pict>
      </w:r>
      <w:r>
        <w:rPr>
          <w:rFonts w:ascii="Times New Roman" w:hAnsi="Times New Roman" w:cs="Times New Roman"/>
          <w:noProof/>
          <w:sz w:val="24"/>
          <w:szCs w:val="24"/>
        </w:rPr>
        <w:pict>
          <v:roundrect id="_x0000_s1027" style="position:absolute;margin-left:106.05pt;margin-top:6.9pt;width:93.75pt;height:30.95pt;z-index:251663360;visibility:visible;v-text-anchor:middle" arcsize="10923f" strokeweight="1.5pt">
            <v:stroke joinstyle="miter"/>
            <v:textbox>
              <w:txbxContent>
                <w:p w:rsidR="00355A4F" w:rsidRDefault="00B732C5" w:rsidP="00355A4F">
                  <w:pPr>
                    <w:spacing w:line="240" w:lineRule="auto"/>
                    <w:jc w:val="center"/>
                  </w:pPr>
                  <w:r>
                    <w:t>Selection</w:t>
                  </w:r>
                </w:p>
              </w:txbxContent>
            </v:textbox>
          </v:roundrect>
        </w:pict>
      </w:r>
    </w:p>
    <w:p w:rsidR="00C20AC1" w:rsidRPr="001C32DD" w:rsidRDefault="00E6572B" w:rsidP="00C8303E">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line id="Straight Connector 5" o:spid="_x0000_s1028" style="position:absolute;flip:x;z-index:251687936;visibility:visible" from="79.5pt,7.35pt" to="80.45pt,44.95pt" strokeweight="1.5pt">
            <v:stroke joinstyle="miter"/>
          </v:line>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9" type="#_x0000_t32" style="position:absolute;margin-left:79.1pt;margin-top:7.5pt;width:24.05pt;height:.9pt;z-index:251679744;visibility:visible" strokeweight="1.5pt">
            <v:stroke endarrow="block" joinstyle="miter"/>
          </v:shape>
        </w:pict>
      </w:r>
    </w:p>
    <w:p w:rsidR="00C20AC1" w:rsidRPr="001C32DD" w:rsidRDefault="00C20AC1" w:rsidP="00C20AC1">
      <w:pPr>
        <w:spacing w:line="240" w:lineRule="auto"/>
        <w:contextualSpacing/>
        <w:rPr>
          <w:rFonts w:ascii="Times New Roman" w:hAnsi="Times New Roman" w:cs="Times New Roman"/>
          <w:sz w:val="24"/>
          <w:szCs w:val="24"/>
        </w:rPr>
      </w:pP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0" type="#_x0000_t32" style="position:absolute;margin-left:306.7pt;margin-top:5.45pt;width:29.9pt;height:6.55pt;flip:y;z-index:251685888;visibility:visible;mso-width-relative:margin;mso-height-relative:margin" strokeweight="1.5pt">
            <v:stroke endarrow="block" joinstyle="miter"/>
          </v:shape>
        </w:pict>
      </w:r>
      <w:r>
        <w:rPr>
          <w:rFonts w:ascii="Times New Roman" w:hAnsi="Times New Roman" w:cs="Times New Roman"/>
          <w:noProof/>
          <w:sz w:val="24"/>
          <w:szCs w:val="24"/>
        </w:rPr>
        <w:pict>
          <v:roundrect id="_x0000_s1031" style="position:absolute;margin-left:-12.6pt;margin-top:16.6pt;width:93.75pt;height:30.95pt;z-index:251661312;visibility:visible;v-text-anchor:middle" arcsize="10923f" strokeweight="1.5pt">
            <v:stroke joinstyle="miter"/>
            <v:textbox>
              <w:txbxContent>
                <w:p w:rsidR="00355A4F" w:rsidRDefault="00B732C5" w:rsidP="00355A4F">
                  <w:pPr>
                    <w:spacing w:line="240" w:lineRule="auto"/>
                    <w:jc w:val="center"/>
                  </w:pPr>
                  <w:r>
                    <w:t>Assessment</w:t>
                  </w:r>
                </w:p>
              </w:txbxContent>
            </v:textbox>
          </v:roundrect>
        </w:pict>
      </w: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roundrect id="_x0000_s1032" style="position:absolute;margin-left:218.3pt;margin-top:.35pt;width:93.75pt;height:30.95pt;z-index:251669504;visibility:visible;v-text-anchor:middle" arcsize="10923f" strokeweight="1.5pt">
            <v:stroke joinstyle="miter"/>
            <v:textbox>
              <w:txbxContent>
                <w:p w:rsidR="00FA0AB0" w:rsidRDefault="00B732C5" w:rsidP="00FA0AB0">
                  <w:pPr>
                    <w:spacing w:line="240" w:lineRule="auto"/>
                    <w:jc w:val="center"/>
                  </w:pPr>
                  <w:r>
                    <w:t>Evaluation</w:t>
                  </w:r>
                </w:p>
              </w:txbxContent>
            </v:textbox>
          </v:roundrect>
        </w:pict>
      </w:r>
      <w:r>
        <w:rPr>
          <w:rFonts w:ascii="Times New Roman" w:hAnsi="Times New Roman" w:cs="Times New Roman"/>
          <w:noProof/>
          <w:sz w:val="24"/>
          <w:szCs w:val="24"/>
        </w:rPr>
        <w:pict>
          <v:roundrect id="_x0000_s1033" style="position:absolute;margin-left:105.1pt;margin-top:.35pt;width:93.75pt;height:30.95pt;z-index:251665408;visibility:visible;v-text-anchor:middle" arcsize="10923f" strokeweight="1.5pt">
            <v:stroke joinstyle="miter"/>
            <v:textbox>
              <w:txbxContent>
                <w:p w:rsidR="00355A4F" w:rsidRDefault="00B732C5" w:rsidP="00355A4F">
                  <w:pPr>
                    <w:spacing w:line="240" w:lineRule="auto"/>
                    <w:jc w:val="center"/>
                  </w:pPr>
                  <w:r>
                    <w:t>Training</w:t>
                  </w:r>
                </w:p>
              </w:txbxContent>
            </v:textbox>
          </v:roundrect>
        </w:pict>
      </w: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34" type="#_x0000_t32" style="position:absolute;margin-left:199.9pt;margin-top:1.55pt;width:18.45pt;height:.9pt;z-index:251681792;visibility:visible;mso-width-relative:margin" strokeweight="1.5pt">
            <v:stroke endarrow="block" joinstyle="miter"/>
          </v:shape>
        </w:pict>
      </w:r>
      <w:r>
        <w:rPr>
          <w:rFonts w:ascii="Times New Roman" w:hAnsi="Times New Roman" w:cs="Times New Roman"/>
          <w:noProof/>
          <w:sz w:val="24"/>
          <w:szCs w:val="24"/>
        </w:rPr>
        <w:pict>
          <v:shape id="Straight Arrow Connector 3" o:spid="_x0000_s1035" type="#_x0000_t32" style="position:absolute;margin-left:81.6pt;margin-top:4.95pt;width:24.05pt;height:.95pt;z-index:251675648;visibility:visible" strokeweight="1.5pt">
            <v:stroke endarrow="block" joinstyle="miter"/>
          </v:shape>
        </w:pict>
      </w: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line id="_x0000_s1036" style="position:absolute;flip:x;z-index:251689984;visibility:visible;mso-width-relative:margin;mso-height-relative:margin" from="80.4pt,7.45pt" to="80.4pt,39.3pt" strokeweight="1.5pt">
            <v:stroke joinstyle="miter"/>
          </v:line>
        </w:pict>
      </w:r>
      <w:r>
        <w:rPr>
          <w:rFonts w:ascii="Times New Roman" w:hAnsi="Times New Roman" w:cs="Times New Roman"/>
          <w:noProof/>
          <w:sz w:val="24"/>
          <w:szCs w:val="24"/>
        </w:rPr>
        <w:pict>
          <v:shape id="_x0000_s1037" type="#_x0000_t32" style="position:absolute;margin-left:313.25pt;margin-top:2.7pt;width:22.2pt;height:11.95pt;z-index:251683840;visibility:visible;mso-width-relative:margin;mso-height-relative:margin" strokeweight="1.5pt">
            <v:stroke endarrow="block" joinstyle="miter"/>
          </v:shape>
        </w:pict>
      </w:r>
      <w:r>
        <w:rPr>
          <w:rFonts w:ascii="Times New Roman" w:hAnsi="Times New Roman" w:cs="Times New Roman"/>
          <w:noProof/>
          <w:sz w:val="24"/>
          <w:szCs w:val="24"/>
        </w:rPr>
        <w:pict>
          <v:roundrect id="_x0000_s1038" style="position:absolute;margin-left:336.45pt;margin-top:11.5pt;width:93.75pt;height:30.95pt;z-index:251673600;visibility:visible;v-text-anchor:middle" arcsize="10923f" strokeweight="1.5pt">
            <v:stroke joinstyle="miter"/>
            <v:textbox>
              <w:txbxContent>
                <w:p w:rsidR="00FA0AB0" w:rsidRDefault="00B732C5" w:rsidP="00FA0AB0">
                  <w:pPr>
                    <w:spacing w:line="240" w:lineRule="auto"/>
                    <w:jc w:val="center"/>
                  </w:pPr>
                  <w:r>
                    <w:t>Monitoring</w:t>
                  </w:r>
                </w:p>
              </w:txbxContent>
            </v:textbox>
          </v:roundrect>
        </w:pict>
      </w: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roundrect id="_x0000_s1039" style="position:absolute;margin-left:106.05pt;margin-top:10.25pt;width:93.75pt;height:31pt;z-index:251667456;visibility:visible;v-text-anchor:middle" arcsize="10923f" strokeweight="1.5pt">
            <v:stroke joinstyle="miter"/>
            <v:textbox>
              <w:txbxContent>
                <w:p w:rsidR="00355A4F" w:rsidRDefault="00B732C5" w:rsidP="00355A4F">
                  <w:pPr>
                    <w:spacing w:line="240" w:lineRule="auto"/>
                    <w:jc w:val="center"/>
                  </w:pPr>
                  <w:r>
                    <w:t>Trial</w:t>
                  </w:r>
                </w:p>
              </w:txbxContent>
            </v:textbox>
          </v:roundrect>
        </w:pict>
      </w:r>
    </w:p>
    <w:p w:rsidR="00355A4F" w:rsidRPr="001C32DD" w:rsidRDefault="00E6572B" w:rsidP="00C20AC1">
      <w:pPr>
        <w:spacing w:line="240" w:lineRule="auto"/>
        <w:contextualSpacing/>
        <w:rPr>
          <w:rFonts w:ascii="Times New Roman" w:hAnsi="Times New Roman" w:cs="Times New Roman"/>
          <w:sz w:val="24"/>
          <w:szCs w:val="24"/>
        </w:rPr>
      </w:pPr>
      <w:r>
        <w:rPr>
          <w:rFonts w:ascii="Times New Roman" w:hAnsi="Times New Roman" w:cs="Times New Roman"/>
          <w:noProof/>
          <w:sz w:val="24"/>
          <w:szCs w:val="24"/>
        </w:rPr>
        <w:pict>
          <v:shape id="_x0000_s1040" type="#_x0000_t32" style="position:absolute;margin-left:81.55pt;margin-top:11.3pt;width:24.05pt;height:.9pt;z-index:251677696;visibility:visible" strokeweight="1.5pt">
            <v:stroke endarrow="block" joinstyle="miter"/>
          </v:shape>
        </w:pict>
      </w:r>
    </w:p>
    <w:p w:rsidR="00355A4F" w:rsidRPr="001C32DD" w:rsidRDefault="00355A4F" w:rsidP="00C20AC1">
      <w:pPr>
        <w:spacing w:line="240" w:lineRule="auto"/>
        <w:contextualSpacing/>
        <w:rPr>
          <w:rFonts w:ascii="Times New Roman" w:hAnsi="Times New Roman" w:cs="Times New Roman"/>
          <w:sz w:val="24"/>
          <w:szCs w:val="24"/>
        </w:rPr>
      </w:pPr>
    </w:p>
    <w:p w:rsidR="00355A4F" w:rsidRPr="001C32DD" w:rsidRDefault="00355A4F" w:rsidP="00C20AC1">
      <w:pPr>
        <w:spacing w:line="240" w:lineRule="auto"/>
        <w:contextualSpacing/>
        <w:rPr>
          <w:rFonts w:ascii="Times New Roman" w:hAnsi="Times New Roman" w:cs="Times New Roman"/>
          <w:sz w:val="24"/>
          <w:szCs w:val="24"/>
        </w:rPr>
      </w:pPr>
    </w:p>
    <w:p w:rsidR="00FA0AB0" w:rsidRPr="001C32DD" w:rsidRDefault="00FA0AB0" w:rsidP="00FA0AB0">
      <w:pPr>
        <w:spacing w:line="240" w:lineRule="auto"/>
        <w:contextualSpacing/>
        <w:rPr>
          <w:rFonts w:ascii="Times New Roman" w:hAnsi="Times New Roman" w:cs="Times New Roman"/>
          <w:sz w:val="24"/>
          <w:szCs w:val="24"/>
        </w:rPr>
      </w:pPr>
    </w:p>
    <w:p w:rsidR="00CE5D73" w:rsidRPr="001C32DD" w:rsidRDefault="00CE5D73" w:rsidP="001C32DD">
      <w:pPr>
        <w:spacing w:line="480" w:lineRule="auto"/>
        <w:contextualSpacing/>
        <w:rPr>
          <w:rFonts w:ascii="Times New Roman" w:hAnsi="Times New Roman" w:cs="Times New Roman"/>
          <w:sz w:val="24"/>
          <w:szCs w:val="24"/>
        </w:rPr>
      </w:pP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Assessment</w:t>
      </w:r>
      <w:r w:rsidR="00CE5D73" w:rsidRPr="001C32DD">
        <w:rPr>
          <w:rFonts w:ascii="Times New Roman" w:hAnsi="Times New Roman" w:cs="Times New Roman"/>
          <w:sz w:val="24"/>
          <w:szCs w:val="24"/>
        </w:rPr>
        <w:t xml:space="preserve"> – </w:t>
      </w:r>
      <w:r w:rsidRPr="001C32DD">
        <w:rPr>
          <w:rFonts w:ascii="Times New Roman" w:hAnsi="Times New Roman" w:cs="Times New Roman"/>
          <w:sz w:val="24"/>
          <w:szCs w:val="24"/>
        </w:rPr>
        <w:t xml:space="preserve">Evaluate each resident's abilities, disabilities, needs, and challenges through observations, interviews with resident/family, and review of medical records. Determine if assistive devices could address needs. </w:t>
      </w: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Selection</w:t>
      </w:r>
      <w:r w:rsidR="00CE5D73" w:rsidRPr="001C32DD">
        <w:rPr>
          <w:rFonts w:ascii="Times New Roman" w:hAnsi="Times New Roman" w:cs="Times New Roman"/>
          <w:sz w:val="24"/>
          <w:szCs w:val="24"/>
        </w:rPr>
        <w:t xml:space="preserve"> – Here, the appropriate assistive technology is selected b</w:t>
      </w:r>
      <w:r w:rsidRPr="001C32DD">
        <w:rPr>
          <w:rFonts w:ascii="Times New Roman" w:hAnsi="Times New Roman" w:cs="Times New Roman"/>
          <w:sz w:val="24"/>
          <w:szCs w:val="24"/>
        </w:rPr>
        <w:t>ased on assessmentfor trial with the resident. Consider products that are easy to use and maintain. Prioritize resident safety, dignity, and autonomy.</w:t>
      </w: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lastRenderedPageBreak/>
        <w:t>Training</w:t>
      </w:r>
      <w:r w:rsidR="00CE5D73" w:rsidRPr="001C32DD">
        <w:rPr>
          <w:rFonts w:ascii="Times New Roman" w:hAnsi="Times New Roman" w:cs="Times New Roman"/>
          <w:sz w:val="24"/>
          <w:szCs w:val="24"/>
        </w:rPr>
        <w:t xml:space="preserve"> – </w:t>
      </w:r>
      <w:r w:rsidRPr="001C32DD">
        <w:rPr>
          <w:rFonts w:ascii="Times New Roman" w:hAnsi="Times New Roman" w:cs="Times New Roman"/>
          <w:sz w:val="24"/>
          <w:szCs w:val="24"/>
        </w:rPr>
        <w:t>Provide demonstrations and hands-on</w:t>
      </w:r>
      <w:r w:rsidRPr="001C32DD">
        <w:rPr>
          <w:rFonts w:ascii="Times New Roman" w:hAnsi="Times New Roman" w:cs="Times New Roman"/>
          <w:sz w:val="24"/>
          <w:szCs w:val="24"/>
        </w:rPr>
        <w:t xml:space="preserve"> training to residents on the proper usage of assistive devices. Train staff on device operation, charging, troubleshooting, and assisting residents.</w:t>
      </w: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Trial</w:t>
      </w:r>
      <w:r w:rsidR="00CE5D73" w:rsidRPr="001C32DD">
        <w:rPr>
          <w:rFonts w:ascii="Times New Roman" w:hAnsi="Times New Roman" w:cs="Times New Roman"/>
          <w:b/>
          <w:bCs/>
          <w:sz w:val="24"/>
          <w:szCs w:val="24"/>
        </w:rPr>
        <w:t xml:space="preserve"> – </w:t>
      </w:r>
      <w:r w:rsidR="00CE5D73" w:rsidRPr="001C32DD">
        <w:rPr>
          <w:rFonts w:ascii="Times New Roman" w:hAnsi="Times New Roman" w:cs="Times New Roman"/>
          <w:sz w:val="24"/>
          <w:szCs w:val="24"/>
        </w:rPr>
        <w:t xml:space="preserve">The trial phase is where the </w:t>
      </w:r>
      <w:r w:rsidRPr="001C32DD">
        <w:rPr>
          <w:rFonts w:ascii="Times New Roman" w:hAnsi="Times New Roman" w:cs="Times New Roman"/>
          <w:sz w:val="24"/>
          <w:szCs w:val="24"/>
        </w:rPr>
        <w:t>resident</w:t>
      </w:r>
      <w:r w:rsidR="00CE5D73" w:rsidRPr="001C32DD">
        <w:rPr>
          <w:rFonts w:ascii="Times New Roman" w:hAnsi="Times New Roman" w:cs="Times New Roman"/>
          <w:sz w:val="24"/>
          <w:szCs w:val="24"/>
        </w:rPr>
        <w:t>s are allowed to</w:t>
      </w:r>
      <w:r w:rsidRPr="001C32DD">
        <w:rPr>
          <w:rFonts w:ascii="Times New Roman" w:hAnsi="Times New Roman" w:cs="Times New Roman"/>
          <w:sz w:val="24"/>
          <w:szCs w:val="24"/>
        </w:rPr>
        <w:t xml:space="preserve"> test the assistive technology </w:t>
      </w:r>
      <w:r w:rsidR="00CE5D73" w:rsidRPr="001C32DD">
        <w:rPr>
          <w:rFonts w:ascii="Times New Roman" w:hAnsi="Times New Roman" w:cs="Times New Roman"/>
          <w:sz w:val="24"/>
          <w:szCs w:val="24"/>
        </w:rPr>
        <w:t>for a given period (</w:t>
      </w:r>
      <w:r w:rsidRPr="001C32DD">
        <w:rPr>
          <w:rFonts w:ascii="Times New Roman" w:hAnsi="Times New Roman" w:cs="Times New Roman"/>
          <w:sz w:val="24"/>
          <w:szCs w:val="24"/>
        </w:rPr>
        <w:t>2-4 weeks</w:t>
      </w:r>
      <w:r w:rsidR="00CE5D73" w:rsidRPr="001C32DD">
        <w:rPr>
          <w:rFonts w:ascii="Times New Roman" w:hAnsi="Times New Roman" w:cs="Times New Roman"/>
          <w:sz w:val="24"/>
          <w:szCs w:val="24"/>
        </w:rPr>
        <w:t>)</w:t>
      </w:r>
      <w:r w:rsidRPr="001C32DD">
        <w:rPr>
          <w:rFonts w:ascii="Times New Roman" w:hAnsi="Times New Roman" w:cs="Times New Roman"/>
          <w:sz w:val="24"/>
          <w:szCs w:val="24"/>
        </w:rPr>
        <w:t xml:space="preserve"> to determine fit, usefulness, and comfort. Monitor for any issues or needed adjustments.</w:t>
      </w: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Evaluation</w:t>
      </w:r>
      <w:r w:rsidRPr="001C32DD">
        <w:rPr>
          <w:rFonts w:ascii="Times New Roman" w:hAnsi="Times New Roman" w:cs="Times New Roman"/>
          <w:sz w:val="24"/>
          <w:szCs w:val="24"/>
        </w:rPr>
        <w:t xml:space="preserve"> – </w:t>
      </w:r>
      <w:r w:rsidR="00CE5D73" w:rsidRPr="001C32DD">
        <w:rPr>
          <w:rFonts w:ascii="Times New Roman" w:hAnsi="Times New Roman" w:cs="Times New Roman"/>
          <w:sz w:val="24"/>
          <w:szCs w:val="24"/>
        </w:rPr>
        <w:t>This section encompasses m</w:t>
      </w:r>
      <w:r w:rsidRPr="001C32DD">
        <w:rPr>
          <w:rFonts w:ascii="Times New Roman" w:hAnsi="Times New Roman" w:cs="Times New Roman"/>
          <w:sz w:val="24"/>
          <w:szCs w:val="24"/>
        </w:rPr>
        <w:t>eet</w:t>
      </w:r>
      <w:r w:rsidR="00CE5D73" w:rsidRPr="001C32DD">
        <w:rPr>
          <w:rFonts w:ascii="Times New Roman" w:hAnsi="Times New Roman" w:cs="Times New Roman"/>
          <w:sz w:val="24"/>
          <w:szCs w:val="24"/>
        </w:rPr>
        <w:t>ing</w:t>
      </w:r>
      <w:r w:rsidRPr="001C32DD">
        <w:rPr>
          <w:rFonts w:ascii="Times New Roman" w:hAnsi="Times New Roman" w:cs="Times New Roman"/>
          <w:sz w:val="24"/>
          <w:szCs w:val="24"/>
        </w:rPr>
        <w:t xml:space="preserve"> with residents and staff to evaluate the trial period. See if the device meets your needs or if differen</w:t>
      </w:r>
      <w:r w:rsidRPr="001C32DD">
        <w:rPr>
          <w:rFonts w:ascii="Times New Roman" w:hAnsi="Times New Roman" w:cs="Times New Roman"/>
          <w:sz w:val="24"/>
          <w:szCs w:val="24"/>
        </w:rPr>
        <w:t>t product should be tried. Identify any barriers to adoption.</w:t>
      </w:r>
    </w:p>
    <w:p w:rsidR="00FA0AB0"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Implementation</w:t>
      </w:r>
      <w:r w:rsidRPr="001C32DD">
        <w:rPr>
          <w:rFonts w:ascii="Times New Roman" w:hAnsi="Times New Roman" w:cs="Times New Roman"/>
          <w:sz w:val="24"/>
          <w:szCs w:val="24"/>
        </w:rPr>
        <w:t xml:space="preserve"> – For successful devices, acquire the final product and integrate it into the care plan. Complete documentation in the medical record.</w:t>
      </w:r>
    </w:p>
    <w:p w:rsidR="00CE5D73" w:rsidRPr="001C32DD" w:rsidRDefault="00B732C5" w:rsidP="001C32DD">
      <w:pPr>
        <w:pStyle w:val="ListParagraph"/>
        <w:numPr>
          <w:ilvl w:val="0"/>
          <w:numId w:val="1"/>
        </w:numPr>
        <w:spacing w:line="480" w:lineRule="auto"/>
        <w:rPr>
          <w:rFonts w:ascii="Times New Roman" w:hAnsi="Times New Roman" w:cs="Times New Roman"/>
          <w:sz w:val="24"/>
          <w:szCs w:val="24"/>
        </w:rPr>
      </w:pPr>
      <w:r w:rsidRPr="001C32DD">
        <w:rPr>
          <w:rFonts w:ascii="Times New Roman" w:hAnsi="Times New Roman" w:cs="Times New Roman"/>
          <w:b/>
          <w:bCs/>
          <w:sz w:val="24"/>
          <w:szCs w:val="24"/>
        </w:rPr>
        <w:t>Monitoring</w:t>
      </w:r>
      <w:r w:rsidRPr="001C32DD">
        <w:rPr>
          <w:rFonts w:ascii="Times New Roman" w:hAnsi="Times New Roman" w:cs="Times New Roman"/>
          <w:sz w:val="24"/>
          <w:szCs w:val="24"/>
        </w:rPr>
        <w:t xml:space="preserve"> – In this phase, the usage of the</w:t>
      </w:r>
      <w:r w:rsidRPr="001C32DD">
        <w:rPr>
          <w:rFonts w:ascii="Times New Roman" w:hAnsi="Times New Roman" w:cs="Times New Roman"/>
          <w:sz w:val="24"/>
          <w:szCs w:val="24"/>
        </w:rPr>
        <w:t xml:space="preserve"> technology is monitored continuously, and feedback from residents is solicited concerning the technology.</w:t>
      </w:r>
    </w:p>
    <w:p w:rsidR="001C32DD" w:rsidRDefault="00B732C5" w:rsidP="001C32DD">
      <w:pPr>
        <w:spacing w:line="480" w:lineRule="auto"/>
        <w:ind w:firstLine="720"/>
        <w:rPr>
          <w:rFonts w:ascii="Times New Roman" w:hAnsi="Times New Roman" w:cs="Times New Roman"/>
          <w:sz w:val="24"/>
          <w:szCs w:val="24"/>
        </w:rPr>
      </w:pPr>
      <w:r w:rsidRPr="001C32DD">
        <w:rPr>
          <w:rFonts w:ascii="Times New Roman" w:hAnsi="Times New Roman" w:cs="Times New Roman"/>
          <w:sz w:val="24"/>
          <w:szCs w:val="24"/>
        </w:rPr>
        <w:t>Additionally, increased use of assistive devices requires adjusting workflows to incorporate technology-aided tasks. Staff assignments can be updated</w:t>
      </w:r>
      <w:r w:rsidRPr="001C32DD">
        <w:rPr>
          <w:rFonts w:ascii="Times New Roman" w:hAnsi="Times New Roman" w:cs="Times New Roman"/>
          <w:sz w:val="24"/>
          <w:szCs w:val="24"/>
        </w:rPr>
        <w:t xml:space="preserve"> to include assisting residents with technologies like automated wheelchairs and feeding aids during care tasks. Workflows should allow time for staff to train residents on proper device usage and provide reminders if needed. Maintenance checks should be b</w:t>
      </w:r>
      <w:r w:rsidRPr="001C32DD">
        <w:rPr>
          <w:rFonts w:ascii="Times New Roman" w:hAnsi="Times New Roman" w:cs="Times New Roman"/>
          <w:sz w:val="24"/>
          <w:szCs w:val="24"/>
        </w:rPr>
        <w:t>uilt into existing workflows to ensure equipment is functioning properly. Observations of resident technology use can inform their care plans and technology needs assessments. Documentation forms can be updated to capture metrics on technology usage and ou</w:t>
      </w:r>
      <w:r w:rsidRPr="001C32DD">
        <w:rPr>
          <w:rFonts w:ascii="Times New Roman" w:hAnsi="Times New Roman" w:cs="Times New Roman"/>
          <w:sz w:val="24"/>
          <w:szCs w:val="24"/>
        </w:rPr>
        <w:t>tcomes. The goal is the seamless integration of technologies into daily care tasks to maximize independence and dignity.</w:t>
      </w:r>
    </w:p>
    <w:p w:rsidR="001C32DD" w:rsidRDefault="00B732C5">
      <w:pPr>
        <w:rPr>
          <w:rFonts w:ascii="Times New Roman" w:hAnsi="Times New Roman" w:cs="Times New Roman"/>
          <w:sz w:val="24"/>
          <w:szCs w:val="24"/>
        </w:rPr>
      </w:pPr>
      <w:r>
        <w:rPr>
          <w:rFonts w:ascii="Times New Roman" w:hAnsi="Times New Roman" w:cs="Times New Roman"/>
          <w:sz w:val="24"/>
          <w:szCs w:val="24"/>
        </w:rPr>
        <w:br w:type="page"/>
      </w:r>
    </w:p>
    <w:p w:rsidR="001C32DD" w:rsidRPr="001C32DD" w:rsidRDefault="00B732C5" w:rsidP="001C32DD">
      <w:pPr>
        <w:jc w:val="center"/>
        <w:rPr>
          <w:rFonts w:ascii="Times New Roman" w:hAnsi="Times New Roman" w:cs="Times New Roman"/>
          <w:b/>
          <w:bCs/>
          <w:sz w:val="24"/>
          <w:szCs w:val="24"/>
        </w:rPr>
      </w:pPr>
      <w:r w:rsidRPr="001C32DD">
        <w:rPr>
          <w:rFonts w:ascii="Times New Roman" w:hAnsi="Times New Roman" w:cs="Times New Roman"/>
          <w:b/>
          <w:bCs/>
          <w:sz w:val="24"/>
          <w:szCs w:val="24"/>
        </w:rPr>
        <w:lastRenderedPageBreak/>
        <w:t>References</w:t>
      </w:r>
    </w:p>
    <w:p w:rsidR="001C32DD" w:rsidRDefault="00B732C5" w:rsidP="001C32DD">
      <w:pPr>
        <w:spacing w:line="480" w:lineRule="auto"/>
        <w:ind w:left="720" w:hanging="720"/>
        <w:contextualSpacing/>
        <w:rPr>
          <w:rFonts w:ascii="Times New Roman" w:hAnsi="Times New Roman" w:cs="Times New Roman"/>
          <w:color w:val="222222"/>
          <w:sz w:val="24"/>
          <w:szCs w:val="24"/>
          <w:shd w:val="clear" w:color="auto" w:fill="FFFFFF"/>
        </w:rPr>
      </w:pPr>
      <w:r w:rsidRPr="002E24D7">
        <w:rPr>
          <w:rFonts w:ascii="Times New Roman" w:hAnsi="Times New Roman" w:cs="Times New Roman"/>
          <w:color w:val="222222"/>
          <w:sz w:val="24"/>
          <w:szCs w:val="24"/>
          <w:shd w:val="clear" w:color="auto" w:fill="FFFFFF"/>
        </w:rPr>
        <w:t xml:space="preserve">MacLachlan, M., Banes, D., Bell, D., Borg, J., Donnelly, B., Fembek, M., ... &amp; Hooks, H. (2018). Assistive technology </w:t>
      </w:r>
      <w:r w:rsidRPr="002E24D7">
        <w:rPr>
          <w:rFonts w:ascii="Times New Roman" w:hAnsi="Times New Roman" w:cs="Times New Roman"/>
          <w:color w:val="222222"/>
          <w:sz w:val="24"/>
          <w:szCs w:val="24"/>
          <w:shd w:val="clear" w:color="auto" w:fill="FFFFFF"/>
        </w:rPr>
        <w:t>policy: a position paper from the first global research, innovation, and education on assistive technology (GREAT) summit. </w:t>
      </w:r>
      <w:r w:rsidRPr="002E24D7">
        <w:rPr>
          <w:rFonts w:ascii="Times New Roman" w:hAnsi="Times New Roman" w:cs="Times New Roman"/>
          <w:i/>
          <w:iCs/>
          <w:color w:val="222222"/>
          <w:sz w:val="24"/>
          <w:szCs w:val="24"/>
          <w:shd w:val="clear" w:color="auto" w:fill="FFFFFF"/>
        </w:rPr>
        <w:t>Disability and Rehabilitation: Assistive Technology</w:t>
      </w:r>
      <w:r w:rsidRPr="002E24D7">
        <w:rPr>
          <w:rFonts w:ascii="Times New Roman" w:hAnsi="Times New Roman" w:cs="Times New Roman"/>
          <w:color w:val="222222"/>
          <w:sz w:val="24"/>
          <w:szCs w:val="24"/>
          <w:shd w:val="clear" w:color="auto" w:fill="FFFFFF"/>
        </w:rPr>
        <w:t>, </w:t>
      </w:r>
      <w:r w:rsidRPr="002E24D7">
        <w:rPr>
          <w:rFonts w:ascii="Times New Roman" w:hAnsi="Times New Roman" w:cs="Times New Roman"/>
          <w:i/>
          <w:iCs/>
          <w:color w:val="222222"/>
          <w:sz w:val="24"/>
          <w:szCs w:val="24"/>
          <w:shd w:val="clear" w:color="auto" w:fill="FFFFFF"/>
        </w:rPr>
        <w:t>13</w:t>
      </w:r>
      <w:r w:rsidRPr="002E24D7">
        <w:rPr>
          <w:rFonts w:ascii="Times New Roman" w:hAnsi="Times New Roman" w:cs="Times New Roman"/>
          <w:color w:val="222222"/>
          <w:sz w:val="24"/>
          <w:szCs w:val="24"/>
          <w:shd w:val="clear" w:color="auto" w:fill="FFFFFF"/>
        </w:rPr>
        <w:t xml:space="preserve">(5), 454-466. </w:t>
      </w:r>
      <w:hyperlink r:id="rId7" w:history="1">
        <w:r w:rsidRPr="002E24D7">
          <w:rPr>
            <w:rStyle w:val="Hyperlink"/>
            <w:rFonts w:ascii="Times New Roman" w:hAnsi="Times New Roman" w:cs="Times New Roman"/>
            <w:sz w:val="24"/>
            <w:szCs w:val="24"/>
            <w:shd w:val="clear" w:color="auto" w:fill="FFFFFF"/>
          </w:rPr>
          <w:t>http</w:t>
        </w:r>
        <w:r w:rsidRPr="002E24D7">
          <w:rPr>
            <w:rStyle w:val="Hyperlink"/>
            <w:rFonts w:ascii="Times New Roman" w:hAnsi="Times New Roman" w:cs="Times New Roman"/>
            <w:sz w:val="24"/>
            <w:szCs w:val="24"/>
            <w:shd w:val="clear" w:color="auto" w:fill="FFFFFF"/>
          </w:rPr>
          <w:t>s://doi.org/10.1080/17483107.2018.1468496</w:t>
        </w:r>
      </w:hyperlink>
    </w:p>
    <w:p w:rsidR="001C32DD" w:rsidRPr="000516B7" w:rsidRDefault="00B732C5" w:rsidP="001C32DD">
      <w:pPr>
        <w:spacing w:line="480" w:lineRule="auto"/>
        <w:ind w:left="720" w:hanging="720"/>
        <w:contextualSpacing/>
        <w:rPr>
          <w:rFonts w:ascii="Times New Roman" w:hAnsi="Times New Roman" w:cs="Times New Roman"/>
          <w:color w:val="222222"/>
          <w:sz w:val="24"/>
          <w:szCs w:val="24"/>
          <w:shd w:val="clear" w:color="auto" w:fill="FFFFFF"/>
        </w:rPr>
      </w:pPr>
      <w:r w:rsidRPr="000516B7">
        <w:rPr>
          <w:rFonts w:ascii="Times New Roman" w:hAnsi="Times New Roman" w:cs="Times New Roman"/>
          <w:color w:val="222222"/>
          <w:sz w:val="24"/>
          <w:szCs w:val="24"/>
          <w:shd w:val="clear" w:color="auto" w:fill="FFFFFF"/>
        </w:rPr>
        <w:t>Papadopoulos, I., Koulouglioti, C., Lazzarino, R., &amp; Ali, S. (2020). Enablers and barriers to the implementation of socially assistive humanoid robots in health and social care: a systematic review. </w:t>
      </w:r>
      <w:r w:rsidRPr="000516B7">
        <w:rPr>
          <w:rFonts w:ascii="Times New Roman" w:hAnsi="Times New Roman" w:cs="Times New Roman"/>
          <w:i/>
          <w:iCs/>
          <w:color w:val="222222"/>
          <w:sz w:val="24"/>
          <w:szCs w:val="24"/>
          <w:shd w:val="clear" w:color="auto" w:fill="FFFFFF"/>
        </w:rPr>
        <w:t>BMJ open</w:t>
      </w:r>
      <w:r w:rsidRPr="000516B7">
        <w:rPr>
          <w:rFonts w:ascii="Times New Roman" w:hAnsi="Times New Roman" w:cs="Times New Roman"/>
          <w:color w:val="222222"/>
          <w:sz w:val="24"/>
          <w:szCs w:val="24"/>
          <w:shd w:val="clear" w:color="auto" w:fill="FFFFFF"/>
        </w:rPr>
        <w:t>, </w:t>
      </w:r>
      <w:r w:rsidRPr="000516B7">
        <w:rPr>
          <w:rFonts w:ascii="Times New Roman" w:hAnsi="Times New Roman" w:cs="Times New Roman"/>
          <w:i/>
          <w:iCs/>
          <w:color w:val="222222"/>
          <w:sz w:val="24"/>
          <w:szCs w:val="24"/>
          <w:shd w:val="clear" w:color="auto" w:fill="FFFFFF"/>
        </w:rPr>
        <w:t>10</w:t>
      </w:r>
      <w:r w:rsidRPr="000516B7">
        <w:rPr>
          <w:rFonts w:ascii="Times New Roman" w:hAnsi="Times New Roman" w:cs="Times New Roman"/>
          <w:color w:val="222222"/>
          <w:sz w:val="24"/>
          <w:szCs w:val="24"/>
          <w:shd w:val="clear" w:color="auto" w:fill="FFFFFF"/>
        </w:rPr>
        <w:t>(1)</w:t>
      </w:r>
      <w:r w:rsidRPr="000516B7">
        <w:rPr>
          <w:rFonts w:ascii="Times New Roman" w:hAnsi="Times New Roman" w:cs="Times New Roman"/>
          <w:color w:val="222222"/>
          <w:sz w:val="24"/>
          <w:szCs w:val="24"/>
          <w:shd w:val="clear" w:color="auto" w:fill="FFFFFF"/>
        </w:rPr>
        <w:t xml:space="preserve">, e033096. </w:t>
      </w:r>
      <w:hyperlink r:id="rId8" w:history="1">
        <w:r w:rsidRPr="000516B7">
          <w:rPr>
            <w:rStyle w:val="Hyperlink"/>
            <w:rFonts w:ascii="Times New Roman" w:hAnsi="Times New Roman" w:cs="Times New Roman"/>
            <w:sz w:val="24"/>
            <w:szCs w:val="24"/>
            <w:shd w:val="clear" w:color="auto" w:fill="FFFFFF"/>
          </w:rPr>
          <w:t>http://dx.doi.org/10.1136/bmjopen-2019-033096</w:t>
        </w:r>
      </w:hyperlink>
    </w:p>
    <w:p w:rsidR="001C32DD" w:rsidRDefault="00B732C5" w:rsidP="001C32DD">
      <w:pPr>
        <w:spacing w:line="480" w:lineRule="auto"/>
        <w:ind w:left="720" w:hanging="720"/>
        <w:contextualSpacing/>
        <w:rPr>
          <w:rFonts w:ascii="Times New Roman" w:hAnsi="Times New Roman" w:cs="Times New Roman"/>
          <w:color w:val="222222"/>
          <w:sz w:val="24"/>
          <w:szCs w:val="24"/>
          <w:shd w:val="clear" w:color="auto" w:fill="FFFFFF"/>
        </w:rPr>
      </w:pPr>
      <w:r w:rsidRPr="002E24D7">
        <w:rPr>
          <w:rFonts w:ascii="Times New Roman" w:hAnsi="Times New Roman" w:cs="Times New Roman"/>
          <w:color w:val="222222"/>
          <w:sz w:val="24"/>
          <w:szCs w:val="24"/>
          <w:shd w:val="clear" w:color="auto" w:fill="FFFFFF"/>
        </w:rPr>
        <w:t xml:space="preserve">Smith, E. M., Hernandez, M. L. T., Ebuenyi, I. D., Syurina, E. V., Barbareschi, G., Best, K. L., ... &amp; MacLachlan, M. (2022). Assistive </w:t>
      </w:r>
      <w:r w:rsidRPr="002E24D7">
        <w:rPr>
          <w:rFonts w:ascii="Times New Roman" w:hAnsi="Times New Roman" w:cs="Times New Roman"/>
          <w:color w:val="222222"/>
          <w:sz w:val="24"/>
          <w:szCs w:val="24"/>
          <w:shd w:val="clear" w:color="auto" w:fill="FFFFFF"/>
        </w:rPr>
        <w:t>technology use and provision during COVID-19: results from a rapid global survey. </w:t>
      </w:r>
      <w:r w:rsidRPr="002E24D7">
        <w:rPr>
          <w:rFonts w:ascii="Times New Roman" w:hAnsi="Times New Roman" w:cs="Times New Roman"/>
          <w:i/>
          <w:iCs/>
          <w:color w:val="222222"/>
          <w:sz w:val="24"/>
          <w:szCs w:val="24"/>
          <w:shd w:val="clear" w:color="auto" w:fill="FFFFFF"/>
        </w:rPr>
        <w:t>International Journal of Health Policy and Management</w:t>
      </w:r>
      <w:r w:rsidRPr="002E24D7">
        <w:rPr>
          <w:rFonts w:ascii="Times New Roman" w:hAnsi="Times New Roman" w:cs="Times New Roman"/>
          <w:color w:val="222222"/>
          <w:sz w:val="24"/>
          <w:szCs w:val="24"/>
          <w:shd w:val="clear" w:color="auto" w:fill="FFFFFF"/>
        </w:rPr>
        <w:t>, </w:t>
      </w:r>
      <w:r w:rsidRPr="002E24D7">
        <w:rPr>
          <w:rFonts w:ascii="Times New Roman" w:hAnsi="Times New Roman" w:cs="Times New Roman"/>
          <w:i/>
          <w:iCs/>
          <w:color w:val="222222"/>
          <w:sz w:val="24"/>
          <w:szCs w:val="24"/>
          <w:shd w:val="clear" w:color="auto" w:fill="FFFFFF"/>
        </w:rPr>
        <w:t>11</w:t>
      </w:r>
      <w:r w:rsidRPr="002E24D7">
        <w:rPr>
          <w:rFonts w:ascii="Times New Roman" w:hAnsi="Times New Roman" w:cs="Times New Roman"/>
          <w:color w:val="222222"/>
          <w:sz w:val="24"/>
          <w:szCs w:val="24"/>
          <w:shd w:val="clear" w:color="auto" w:fill="FFFFFF"/>
        </w:rPr>
        <w:t xml:space="preserve">(6), 747. </w:t>
      </w:r>
      <w:hyperlink r:id="rId9" w:history="1">
        <w:r w:rsidRPr="007E30AA">
          <w:rPr>
            <w:rStyle w:val="Hyperlink"/>
            <w:rFonts w:ascii="Times New Roman" w:hAnsi="Times New Roman" w:cs="Times New Roman"/>
            <w:sz w:val="24"/>
            <w:szCs w:val="24"/>
            <w:shd w:val="clear" w:color="auto" w:fill="FFFFFF"/>
          </w:rPr>
          <w:t>https://doi.org/10.34172%2Fijhpm.2020.210</w:t>
        </w:r>
      </w:hyperlink>
    </w:p>
    <w:p w:rsidR="001C32DD" w:rsidRDefault="00B732C5" w:rsidP="001C32DD">
      <w:pPr>
        <w:spacing w:line="480" w:lineRule="auto"/>
        <w:ind w:left="720" w:hanging="720"/>
        <w:contextualSpacing/>
        <w:rPr>
          <w:rFonts w:ascii="Times New Roman" w:hAnsi="Times New Roman" w:cs="Times New Roman"/>
          <w:color w:val="222222"/>
          <w:sz w:val="24"/>
          <w:szCs w:val="24"/>
          <w:shd w:val="clear" w:color="auto" w:fill="FFFFFF"/>
        </w:rPr>
      </w:pPr>
      <w:r w:rsidRPr="002E24D7">
        <w:rPr>
          <w:rFonts w:ascii="Times New Roman" w:hAnsi="Times New Roman" w:cs="Times New Roman"/>
          <w:color w:val="222222"/>
          <w:sz w:val="24"/>
          <w:szCs w:val="24"/>
          <w:shd w:val="clear" w:color="auto" w:fill="FFFFFF"/>
        </w:rPr>
        <w:t>Tangcharo</w:t>
      </w:r>
      <w:r w:rsidRPr="002E24D7">
        <w:rPr>
          <w:rFonts w:ascii="Times New Roman" w:hAnsi="Times New Roman" w:cs="Times New Roman"/>
          <w:color w:val="222222"/>
          <w:sz w:val="24"/>
          <w:szCs w:val="24"/>
          <w:shd w:val="clear" w:color="auto" w:fill="FFFFFF"/>
        </w:rPr>
        <w:t>ensathien, V., Witthayapipopsakul, W., Viriyathorn, S., &amp;Patcharanarumol, W. (2018). Improving access to assistive technologies: challenges and solutions in low-and middle-income countries. </w:t>
      </w:r>
      <w:r w:rsidRPr="002E24D7">
        <w:rPr>
          <w:rFonts w:ascii="Times New Roman" w:hAnsi="Times New Roman" w:cs="Times New Roman"/>
          <w:i/>
          <w:iCs/>
          <w:color w:val="222222"/>
          <w:sz w:val="24"/>
          <w:szCs w:val="24"/>
          <w:shd w:val="clear" w:color="auto" w:fill="FFFFFF"/>
        </w:rPr>
        <w:t>WHO South-East Asia journal of public health</w:t>
      </w:r>
      <w:r w:rsidRPr="002E24D7">
        <w:rPr>
          <w:rFonts w:ascii="Times New Roman" w:hAnsi="Times New Roman" w:cs="Times New Roman"/>
          <w:color w:val="222222"/>
          <w:sz w:val="24"/>
          <w:szCs w:val="24"/>
          <w:shd w:val="clear" w:color="auto" w:fill="FFFFFF"/>
        </w:rPr>
        <w:t>, </w:t>
      </w:r>
      <w:r w:rsidRPr="002E24D7">
        <w:rPr>
          <w:rFonts w:ascii="Times New Roman" w:hAnsi="Times New Roman" w:cs="Times New Roman"/>
          <w:i/>
          <w:iCs/>
          <w:color w:val="222222"/>
          <w:sz w:val="24"/>
          <w:szCs w:val="24"/>
          <w:shd w:val="clear" w:color="auto" w:fill="FFFFFF"/>
        </w:rPr>
        <w:t>7</w:t>
      </w:r>
      <w:r w:rsidRPr="002E24D7">
        <w:rPr>
          <w:rFonts w:ascii="Times New Roman" w:hAnsi="Times New Roman" w:cs="Times New Roman"/>
          <w:color w:val="222222"/>
          <w:sz w:val="24"/>
          <w:szCs w:val="24"/>
          <w:shd w:val="clear" w:color="auto" w:fill="FFFFFF"/>
        </w:rPr>
        <w:t xml:space="preserve">(2), 84-89. </w:t>
      </w:r>
      <w:hyperlink r:id="rId10" w:history="1">
        <w:r w:rsidRPr="007E30AA">
          <w:rPr>
            <w:rStyle w:val="Hyperlink"/>
            <w:rFonts w:ascii="Times New Roman" w:hAnsi="Times New Roman" w:cs="Times New Roman"/>
            <w:sz w:val="24"/>
            <w:szCs w:val="24"/>
            <w:shd w:val="clear" w:color="auto" w:fill="FFFFFF"/>
          </w:rPr>
          <w:t>https://apps.who.int/iris/handle/10665/329578</w:t>
        </w:r>
      </w:hyperlink>
    </w:p>
    <w:p w:rsidR="001C32DD" w:rsidRDefault="00B732C5" w:rsidP="001C32DD">
      <w:pPr>
        <w:spacing w:line="480" w:lineRule="auto"/>
        <w:ind w:left="720" w:hanging="720"/>
        <w:contextualSpacing/>
        <w:rPr>
          <w:rFonts w:ascii="Segoe UI" w:hAnsi="Segoe UI" w:cs="Segoe UI"/>
          <w:color w:val="333333"/>
          <w:shd w:val="clear" w:color="auto" w:fill="FCFCFC"/>
        </w:rPr>
      </w:pPr>
      <w:r w:rsidRPr="001930E4">
        <w:rPr>
          <w:rFonts w:ascii="Times New Roman" w:hAnsi="Times New Roman" w:cs="Times New Roman"/>
          <w:color w:val="222222"/>
          <w:sz w:val="24"/>
          <w:szCs w:val="24"/>
          <w:shd w:val="clear" w:color="auto" w:fill="FFFFFF"/>
        </w:rPr>
        <w:t>Tun, S. Y. Y., Madanian, S., &amp; Mirza, F. (2021). Internet of things (IoT) applications for elderly care: a reflective review. </w:t>
      </w:r>
      <w:r w:rsidRPr="001930E4">
        <w:rPr>
          <w:rFonts w:ascii="Times New Roman" w:hAnsi="Times New Roman" w:cs="Times New Roman"/>
          <w:i/>
          <w:iCs/>
          <w:color w:val="222222"/>
          <w:sz w:val="24"/>
          <w:szCs w:val="24"/>
          <w:shd w:val="clear" w:color="auto" w:fill="FFFFFF"/>
        </w:rPr>
        <w:t>Aging clinical and experimental</w:t>
      </w:r>
      <w:r w:rsidRPr="001930E4">
        <w:rPr>
          <w:rFonts w:ascii="Times New Roman" w:hAnsi="Times New Roman" w:cs="Times New Roman"/>
          <w:i/>
          <w:iCs/>
          <w:color w:val="222222"/>
          <w:sz w:val="24"/>
          <w:szCs w:val="24"/>
          <w:shd w:val="clear" w:color="auto" w:fill="FFFFFF"/>
        </w:rPr>
        <w:t xml:space="preserve"> research</w:t>
      </w:r>
      <w:r w:rsidRPr="001930E4">
        <w:rPr>
          <w:rFonts w:ascii="Times New Roman" w:hAnsi="Times New Roman" w:cs="Times New Roman"/>
          <w:color w:val="222222"/>
          <w:sz w:val="24"/>
          <w:szCs w:val="24"/>
          <w:shd w:val="clear" w:color="auto" w:fill="FFFFFF"/>
        </w:rPr>
        <w:t>, </w:t>
      </w:r>
      <w:r w:rsidRPr="001930E4">
        <w:rPr>
          <w:rFonts w:ascii="Times New Roman" w:hAnsi="Times New Roman" w:cs="Times New Roman"/>
          <w:i/>
          <w:iCs/>
          <w:color w:val="222222"/>
          <w:sz w:val="24"/>
          <w:szCs w:val="24"/>
          <w:shd w:val="clear" w:color="auto" w:fill="FFFFFF"/>
        </w:rPr>
        <w:t>33</w:t>
      </w:r>
      <w:r w:rsidRPr="001930E4">
        <w:rPr>
          <w:rFonts w:ascii="Times New Roman" w:hAnsi="Times New Roman" w:cs="Times New Roman"/>
          <w:color w:val="222222"/>
          <w:sz w:val="24"/>
          <w:szCs w:val="24"/>
          <w:shd w:val="clear" w:color="auto" w:fill="FFFFFF"/>
        </w:rPr>
        <w:t>, 855-867.</w:t>
      </w:r>
      <w:hyperlink r:id="rId11" w:history="1">
        <w:r w:rsidRPr="001930E4">
          <w:rPr>
            <w:rStyle w:val="Hyperlink"/>
            <w:rFonts w:ascii="Times New Roman" w:hAnsi="Times New Roman" w:cs="Times New Roman"/>
            <w:sz w:val="24"/>
            <w:szCs w:val="24"/>
            <w:shd w:val="clear" w:color="auto" w:fill="FCFCFC"/>
          </w:rPr>
          <w:t>https://doi.org/10.1007/s40520-020-01545-9</w:t>
        </w:r>
      </w:hyperlink>
    </w:p>
    <w:sectPr w:rsidR="001C32DD" w:rsidSect="00E6572B">
      <w:head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32C5" w:rsidRDefault="00B732C5" w:rsidP="00E6572B">
      <w:pPr>
        <w:spacing w:after="0" w:line="240" w:lineRule="auto"/>
      </w:pPr>
      <w:r>
        <w:separator/>
      </w:r>
    </w:p>
  </w:endnote>
  <w:endnote w:type="continuationSeparator" w:id="1">
    <w:p w:rsidR="00B732C5" w:rsidRDefault="00B732C5" w:rsidP="00E65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32C5" w:rsidRDefault="00B732C5" w:rsidP="00E6572B">
      <w:pPr>
        <w:spacing w:after="0" w:line="240" w:lineRule="auto"/>
      </w:pPr>
      <w:r>
        <w:separator/>
      </w:r>
    </w:p>
  </w:footnote>
  <w:footnote w:type="continuationSeparator" w:id="1">
    <w:p w:rsidR="00B732C5" w:rsidRDefault="00B732C5" w:rsidP="00E657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66207474"/>
      <w:docPartObj>
        <w:docPartGallery w:val="Page Numbers (Top of Page)"/>
        <w:docPartUnique/>
      </w:docPartObj>
    </w:sdtPr>
    <w:sdtEndPr>
      <w:rPr>
        <w:noProof/>
      </w:rPr>
    </w:sdtEndPr>
    <w:sdtContent>
      <w:p w:rsidR="001C32DD" w:rsidRDefault="00E6572B">
        <w:pPr>
          <w:pStyle w:val="Header"/>
          <w:jc w:val="right"/>
        </w:pPr>
        <w:r>
          <w:fldChar w:fldCharType="begin"/>
        </w:r>
        <w:r w:rsidR="00B732C5">
          <w:instrText xml:space="preserve"> PAGE   \* MERGEFORMAT </w:instrText>
        </w:r>
        <w:r>
          <w:fldChar w:fldCharType="separate"/>
        </w:r>
        <w:r w:rsidR="005067BD">
          <w:rPr>
            <w:noProof/>
          </w:rPr>
          <w:t>2</w:t>
        </w:r>
        <w:r>
          <w:rPr>
            <w:noProof/>
          </w:rPr>
          <w:fldChar w:fldCharType="end"/>
        </w:r>
      </w:p>
    </w:sdtContent>
  </w:sdt>
  <w:p w:rsidR="001C32DD" w:rsidRDefault="001C32D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6A5C1C"/>
    <w:multiLevelType w:val="hybridMultilevel"/>
    <w:tmpl w:val="5EB6CD36"/>
    <w:lvl w:ilvl="0" w:tplc="B5CE53E8">
      <w:start w:val="1"/>
      <w:numFmt w:val="lowerRoman"/>
      <w:lvlText w:val="%1."/>
      <w:lvlJc w:val="left"/>
      <w:pPr>
        <w:ind w:left="1080" w:hanging="720"/>
      </w:pPr>
      <w:rPr>
        <w:rFonts w:hint="default"/>
      </w:rPr>
    </w:lvl>
    <w:lvl w:ilvl="1" w:tplc="54F4849A" w:tentative="1">
      <w:start w:val="1"/>
      <w:numFmt w:val="lowerLetter"/>
      <w:lvlText w:val="%2."/>
      <w:lvlJc w:val="left"/>
      <w:pPr>
        <w:ind w:left="1440" w:hanging="360"/>
      </w:pPr>
    </w:lvl>
    <w:lvl w:ilvl="2" w:tplc="82686DBC" w:tentative="1">
      <w:start w:val="1"/>
      <w:numFmt w:val="lowerRoman"/>
      <w:lvlText w:val="%3."/>
      <w:lvlJc w:val="right"/>
      <w:pPr>
        <w:ind w:left="2160" w:hanging="180"/>
      </w:pPr>
    </w:lvl>
    <w:lvl w:ilvl="3" w:tplc="1D5A8428" w:tentative="1">
      <w:start w:val="1"/>
      <w:numFmt w:val="decimal"/>
      <w:lvlText w:val="%4."/>
      <w:lvlJc w:val="left"/>
      <w:pPr>
        <w:ind w:left="2880" w:hanging="360"/>
      </w:pPr>
    </w:lvl>
    <w:lvl w:ilvl="4" w:tplc="837EF3EE" w:tentative="1">
      <w:start w:val="1"/>
      <w:numFmt w:val="lowerLetter"/>
      <w:lvlText w:val="%5."/>
      <w:lvlJc w:val="left"/>
      <w:pPr>
        <w:ind w:left="3600" w:hanging="360"/>
      </w:pPr>
    </w:lvl>
    <w:lvl w:ilvl="5" w:tplc="B628CC08" w:tentative="1">
      <w:start w:val="1"/>
      <w:numFmt w:val="lowerRoman"/>
      <w:lvlText w:val="%6."/>
      <w:lvlJc w:val="right"/>
      <w:pPr>
        <w:ind w:left="4320" w:hanging="180"/>
      </w:pPr>
    </w:lvl>
    <w:lvl w:ilvl="6" w:tplc="C9507838" w:tentative="1">
      <w:start w:val="1"/>
      <w:numFmt w:val="decimal"/>
      <w:lvlText w:val="%7."/>
      <w:lvlJc w:val="left"/>
      <w:pPr>
        <w:ind w:left="5040" w:hanging="360"/>
      </w:pPr>
    </w:lvl>
    <w:lvl w:ilvl="7" w:tplc="9F5C33D8" w:tentative="1">
      <w:start w:val="1"/>
      <w:numFmt w:val="lowerLetter"/>
      <w:lvlText w:val="%8."/>
      <w:lvlJc w:val="left"/>
      <w:pPr>
        <w:ind w:left="5760" w:hanging="360"/>
      </w:pPr>
    </w:lvl>
    <w:lvl w:ilvl="8" w:tplc="357EA31A"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defaultTabStop w:val="720"/>
  <w:characterSpacingControl w:val="doNotCompress"/>
  <w:footnotePr>
    <w:footnote w:id="0"/>
    <w:footnote w:id="1"/>
  </w:footnotePr>
  <w:endnotePr>
    <w:endnote w:id="0"/>
    <w:endnote w:id="1"/>
  </w:endnotePr>
  <w:compat/>
  <w:rsids>
    <w:rsidRoot w:val="002E5FA9"/>
    <w:rsid w:val="000516B7"/>
    <w:rsid w:val="00137557"/>
    <w:rsid w:val="001930E4"/>
    <w:rsid w:val="001A19A9"/>
    <w:rsid w:val="001C32DD"/>
    <w:rsid w:val="002E24D7"/>
    <w:rsid w:val="002E5FA9"/>
    <w:rsid w:val="00315220"/>
    <w:rsid w:val="00355A4F"/>
    <w:rsid w:val="00405991"/>
    <w:rsid w:val="005067BD"/>
    <w:rsid w:val="00516951"/>
    <w:rsid w:val="005F4809"/>
    <w:rsid w:val="007E30AA"/>
    <w:rsid w:val="007F5F09"/>
    <w:rsid w:val="00B1735F"/>
    <w:rsid w:val="00B732C5"/>
    <w:rsid w:val="00BC1233"/>
    <w:rsid w:val="00C20AC1"/>
    <w:rsid w:val="00C8303E"/>
    <w:rsid w:val="00CE5D73"/>
    <w:rsid w:val="00E6572B"/>
    <w:rsid w:val="00FA0AB0"/>
    <w:rsid w:val="00FE4D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29"/>
        <o:r id="V:Rule2" type="connector" idref="#_x0000_s1030"/>
        <o:r id="V:Rule3" type="connector" idref="#_x0000_s1034"/>
        <o:r id="V:Rule4" type="connector" idref="#Straight Arrow Connector 3"/>
        <o:r id="V:Rule5" type="connector" idref="#_x0000_s1037"/>
        <o:r id="V:Rule6"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0AB0"/>
    <w:pPr>
      <w:ind w:left="720"/>
      <w:contextualSpacing/>
    </w:pPr>
  </w:style>
  <w:style w:type="paragraph" w:styleId="Header">
    <w:name w:val="header"/>
    <w:basedOn w:val="Normal"/>
    <w:link w:val="HeaderChar"/>
    <w:uiPriority w:val="99"/>
    <w:unhideWhenUsed/>
    <w:rsid w:val="001C32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32DD"/>
  </w:style>
  <w:style w:type="paragraph" w:styleId="Footer">
    <w:name w:val="footer"/>
    <w:basedOn w:val="Normal"/>
    <w:link w:val="FooterChar"/>
    <w:uiPriority w:val="99"/>
    <w:unhideWhenUsed/>
    <w:rsid w:val="001C32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32DD"/>
  </w:style>
  <w:style w:type="character" w:styleId="Hyperlink">
    <w:name w:val="Hyperlink"/>
    <w:basedOn w:val="DefaultParagraphFont"/>
    <w:uiPriority w:val="99"/>
    <w:unhideWhenUsed/>
    <w:rsid w:val="001C32DD"/>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19-033096"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i.org/10.1080/17483107.2018.1468496"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40520-020-01545-9" TargetMode="External"/><Relationship Id="rId5" Type="http://schemas.openxmlformats.org/officeDocument/2006/relationships/footnotes" Target="footnotes.xml"/><Relationship Id="rId10" Type="http://schemas.openxmlformats.org/officeDocument/2006/relationships/hyperlink" Target="https://apps.who.int/iris/handle/10665/329578" TargetMode="External"/><Relationship Id="rId4" Type="http://schemas.openxmlformats.org/officeDocument/2006/relationships/webSettings" Target="webSettings.xml"/><Relationship Id="rId9" Type="http://schemas.openxmlformats.org/officeDocument/2006/relationships/hyperlink" Target="https://doi.org/10.34172%2Fijhpm.2020.2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1166</Words>
  <Characters>7685</Characters>
  <Application>Microsoft Office Word</Application>
  <DocSecurity>0</DocSecurity>
  <Lines>132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 Ombogo</dc:creator>
  <cp:lastModifiedBy>Windows User</cp:lastModifiedBy>
  <cp:revision>2</cp:revision>
  <dcterms:created xsi:type="dcterms:W3CDTF">2024-05-20T15:19:00Z</dcterms:created>
  <dcterms:modified xsi:type="dcterms:W3CDTF">2024-05-20T15:19:00Z</dcterms:modified>
</cp:coreProperties>
</file>