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7B4F" w:rsidRPr="00087B4F" w:rsidRDefault="00087B4F" w:rsidP="00087B4F">
      <w:pPr>
        <w:shd w:val="clear" w:color="auto" w:fill="FFFFFF"/>
        <w:spacing w:before="300" w:line="450" w:lineRule="atLeast"/>
        <w:ind w:firstLine="245"/>
        <w:outlineLvl w:val="1"/>
        <w:rPr>
          <w:rFonts w:ascii="Helvetica" w:eastAsia="Times New Roman" w:hAnsi="Helvetica" w:cs="Helvetica"/>
          <w:caps/>
          <w:color w:val="2D3B45"/>
          <w:kern w:val="0"/>
          <w:sz w:val="43"/>
          <w:szCs w:val="43"/>
        </w:rPr>
      </w:pPr>
      <w:r w:rsidRPr="00087B4F">
        <w:rPr>
          <w:rFonts w:ascii="Helvetica" w:eastAsia="Times New Roman" w:hAnsi="Helvetica" w:cs="Helvetica"/>
          <w:caps/>
          <w:color w:val="2D3B45"/>
          <w:kern w:val="0"/>
          <w:sz w:val="43"/>
          <w:szCs w:val="43"/>
        </w:rPr>
        <w:t>POSITIVE SOCIAL CHANGE AND THE DNP-PREPARED NURSE</w:t>
      </w:r>
    </w:p>
    <w:p w:rsidR="00087B4F" w:rsidRPr="00087B4F" w:rsidRDefault="00087B4F" w:rsidP="00087B4F">
      <w:pPr>
        <w:shd w:val="clear" w:color="auto" w:fill="FFFFFF"/>
        <w:spacing w:before="180" w:after="0" w:line="240" w:lineRule="auto"/>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As a current and future advanced practice nurse, you are and will continue to serve as an agent of change in all you do. Think about the positive impacts you have on patient care, the organization and nursing practice in which you work, and the community in which you serve. How will earning the DNP degree not only support your advocacy for positive social change but, in its own right, represent a commitment toward fostering innovation for change in nursing practice?</w:t>
      </w:r>
    </w:p>
    <w:p w:rsidR="00087B4F" w:rsidRPr="00087B4F" w:rsidRDefault="00087B4F" w:rsidP="00087B4F">
      <w:pPr>
        <w:shd w:val="clear" w:color="auto" w:fill="FFFFFF"/>
        <w:spacing w:before="180" w:after="180" w:line="240" w:lineRule="auto"/>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 </w:t>
      </w:r>
    </w:p>
    <w:p w:rsidR="00087B4F" w:rsidRPr="00087B4F" w:rsidRDefault="00087B4F" w:rsidP="00087B4F">
      <w:pPr>
        <w:shd w:val="clear" w:color="auto" w:fill="FFFFFF"/>
        <w:spacing w:before="180" w:after="180" w:line="240" w:lineRule="auto"/>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For this Discussion, review the Learning Resources and reflect on how you, as a current and future advanced practice nurse, will strive for and commit to advocacy for positive social change. Consider how your current nursing practice experiences and future opportunities will further support your role as an agent of change.</w:t>
      </w:r>
    </w:p>
    <w:p w:rsidR="00087B4F" w:rsidRPr="00087B4F" w:rsidRDefault="00087B4F" w:rsidP="00087B4F">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087B4F">
        <w:rPr>
          <w:rFonts w:ascii="Helvetica" w:eastAsia="Times New Roman" w:hAnsi="Helvetica" w:cs="Helvetica"/>
          <w:caps/>
          <w:color w:val="2D3B45"/>
          <w:kern w:val="0"/>
          <w:sz w:val="36"/>
          <w:szCs w:val="36"/>
        </w:rPr>
        <w:t>RESOURCES</w:t>
      </w:r>
      <w:r w:rsidR="006F57A4" w:rsidRPr="006F57A4">
        <w:rPr>
          <w:rFonts w:ascii="Helvetica" w:eastAsia="Times New Roman" w:hAnsi="Helvetica" w:cs="Helvetica"/>
          <w:noProof/>
          <w:color w:val="000000"/>
          <w:kern w:val="0"/>
          <w:sz w:val="24"/>
          <w:szCs w:val="24"/>
        </w:rPr>
      </w:r>
      <w:r w:rsidR="006F57A4" w:rsidRPr="006F57A4">
        <w:rPr>
          <w:rFonts w:ascii="Helvetica" w:eastAsia="Times New Roman" w:hAnsi="Helvetica" w:cs="Helvetica"/>
          <w:noProof/>
          <w:color w:val="000000"/>
          <w:kern w:val="0"/>
          <w:sz w:val="24"/>
          <w:szCs w:val="24"/>
        </w:rPr>
        <w:pict>
          <v:rect id="Rectangle 1" o:spid="_x0000_s1026"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p w:rsidR="00087B4F" w:rsidRPr="00087B4F" w:rsidRDefault="00087B4F" w:rsidP="00087B4F">
      <w:pPr>
        <w:shd w:val="clear" w:color="auto" w:fill="ECF0F1"/>
        <w:spacing w:before="180" w:after="0" w:line="240" w:lineRule="auto"/>
        <w:rPr>
          <w:rFonts w:ascii="Helvetica" w:eastAsia="Times New Roman" w:hAnsi="Helvetica" w:cs="Helvetica"/>
          <w:color w:val="000000"/>
          <w:kern w:val="0"/>
          <w:sz w:val="24"/>
          <w:szCs w:val="24"/>
        </w:rPr>
      </w:pPr>
      <w:r w:rsidRPr="00087B4F">
        <w:rPr>
          <w:rFonts w:ascii="Helvetica" w:eastAsia="Times New Roman" w:hAnsi="Helvetica" w:cs="Helvetica"/>
          <w:color w:val="000000"/>
          <w:kern w:val="0"/>
          <w:sz w:val="24"/>
          <w:szCs w:val="24"/>
        </w:rPr>
        <w:t>Be sure to review the Learning Resources before completing this activity.</w:t>
      </w:r>
      <w:r w:rsidRPr="00087B4F">
        <w:rPr>
          <w:rFonts w:ascii="Helvetica" w:eastAsia="Times New Roman" w:hAnsi="Helvetica" w:cs="Helvetica"/>
          <w:color w:val="000000"/>
          <w:kern w:val="0"/>
          <w:sz w:val="24"/>
          <w:szCs w:val="24"/>
        </w:rPr>
        <w:br/>
        <w:t>Click the weekly resources link to access the resources. </w:t>
      </w:r>
    </w:p>
    <w:p w:rsidR="00087B4F" w:rsidRDefault="006F57A4" w:rsidP="00087B4F">
      <w:pPr>
        <w:shd w:val="clear" w:color="auto" w:fill="ECF0F1"/>
        <w:spacing w:before="180" w:line="240" w:lineRule="auto"/>
        <w:rPr>
          <w:rFonts w:ascii="Helvetica" w:eastAsia="Times New Roman" w:hAnsi="Helvetica" w:cs="Helvetica"/>
          <w:b/>
          <w:bCs/>
          <w:color w:val="000000"/>
          <w:kern w:val="0"/>
          <w:sz w:val="24"/>
          <w:szCs w:val="24"/>
        </w:rPr>
      </w:pPr>
      <w:hyperlink r:id="rId5" w:tgtFrame="_blank" w:tooltip="Click this link to access the weekly resources (open in a new tab)" w:history="1">
        <w:r w:rsidR="00087B4F" w:rsidRPr="00087B4F">
          <w:rPr>
            <w:rFonts w:ascii="Arial" w:eastAsia="Times New Roman" w:hAnsi="Arial" w:cs="Arial"/>
            <w:b/>
            <w:bCs/>
            <w:color w:val="003B4C"/>
            <w:kern w:val="0"/>
            <w:sz w:val="24"/>
            <w:szCs w:val="24"/>
            <w:bdr w:val="single" w:sz="12" w:space="2" w:color="003B4C" w:frame="1"/>
          </w:rPr>
          <w:t>WEEKLY RESOURCES</w:t>
        </w:r>
      </w:hyperlink>
    </w:p>
    <w:p w:rsidR="00087B4F" w:rsidRPr="00087B4F" w:rsidRDefault="00087B4F" w:rsidP="00087B4F">
      <w:pPr>
        <w:numPr>
          <w:ilvl w:val="0"/>
          <w:numId w:val="2"/>
        </w:numPr>
        <w:spacing w:beforeAutospacing="1" w:after="0" w:afterAutospacing="1" w:line="240" w:lineRule="auto"/>
        <w:ind w:left="1095"/>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Centers for Disease Control and Prevention. (2021). </w:t>
      </w:r>
      <w:hyperlink r:id="rId6" w:tgtFrame="_blank" w:history="1">
        <w:r w:rsidRPr="00087B4F">
          <w:rPr>
            <w:rFonts w:ascii="Helvetica" w:eastAsia="Times New Roman" w:hAnsi="Helvetica" w:cs="Helvetica"/>
            <w:i/>
            <w:iCs/>
            <w:color w:val="0000FF"/>
            <w:kern w:val="0"/>
            <w:sz w:val="24"/>
            <w:szCs w:val="24"/>
            <w:u w:val="single"/>
          </w:rPr>
          <w:t>Social determinants of health: Know what affects health</w:t>
        </w:r>
        <w:r w:rsidRPr="00087B4F">
          <w:rPr>
            <w:rFonts w:ascii="Helvetica" w:eastAsia="Times New Roman" w:hAnsi="Helvetica" w:cs="Helvetica"/>
            <w:color w:val="0000FF"/>
            <w:kern w:val="0"/>
            <w:sz w:val="24"/>
            <w:szCs w:val="24"/>
            <w:u w:val="single"/>
          </w:rPr>
          <w:t>.</w:t>
        </w:r>
        <w:r w:rsidRPr="00087B4F">
          <w:rPr>
            <w:rFonts w:ascii="Helvetica" w:eastAsia="Times New Roman" w:hAnsi="Helvetica" w:cs="Helvetica"/>
            <w:color w:val="0000FF"/>
            <w:kern w:val="0"/>
            <w:sz w:val="24"/>
            <w:szCs w:val="24"/>
            <w:u w:val="single"/>
            <w:bdr w:val="none" w:sz="0" w:space="0" w:color="auto" w:frame="1"/>
          </w:rPr>
          <w:t>Links to an external site.</w:t>
        </w:r>
      </w:hyperlink>
      <w:r w:rsidRPr="00087B4F">
        <w:rPr>
          <w:rFonts w:ascii="Helvetica" w:eastAsia="Times New Roman" w:hAnsi="Helvetica" w:cs="Helvetica"/>
          <w:color w:val="2D3B45"/>
          <w:kern w:val="0"/>
          <w:sz w:val="24"/>
          <w:szCs w:val="24"/>
        </w:rPr>
        <w:t> https://www.cdc.gov/socialdeterminants/index.htm</w:t>
      </w:r>
    </w:p>
    <w:p w:rsidR="00087B4F" w:rsidRPr="00087B4F" w:rsidRDefault="00087B4F" w:rsidP="00087B4F">
      <w:pPr>
        <w:numPr>
          <w:ilvl w:val="0"/>
          <w:numId w:val="3"/>
        </w:numPr>
        <w:spacing w:beforeAutospacing="1" w:after="0" w:afterAutospacing="1" w:line="240" w:lineRule="auto"/>
        <w:ind w:left="1095"/>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Read, C. Y., Pino Betancourt, D. M., &amp; Morrison, C. (2016). </w:t>
      </w:r>
      <w:hyperlink r:id="rId7" w:tgtFrame="_blank" w:history="1">
        <w:r w:rsidRPr="00087B4F">
          <w:rPr>
            <w:rFonts w:ascii="Helvetica" w:eastAsia="Times New Roman" w:hAnsi="Helvetica" w:cs="Helvetica"/>
            <w:color w:val="0000FF"/>
            <w:kern w:val="0"/>
            <w:sz w:val="24"/>
            <w:szCs w:val="24"/>
            <w:u w:val="single"/>
          </w:rPr>
          <w:t>Social change: A framework for inclusive leadership: Development in nursing education.</w:t>
        </w:r>
        <w:r w:rsidRPr="00087B4F">
          <w:rPr>
            <w:rFonts w:ascii="Helvetica" w:eastAsia="Times New Roman" w:hAnsi="Helvetica" w:cs="Helvetica"/>
            <w:color w:val="0000FF"/>
            <w:kern w:val="0"/>
            <w:sz w:val="24"/>
            <w:szCs w:val="24"/>
            <w:u w:val="single"/>
            <w:bdr w:val="none" w:sz="0" w:space="0" w:color="auto" w:frame="1"/>
          </w:rPr>
          <w:t>Links to an external site.</w:t>
        </w:r>
      </w:hyperlink>
      <w:r w:rsidRPr="00087B4F">
        <w:rPr>
          <w:rFonts w:ascii="Helvetica" w:eastAsia="Times New Roman" w:hAnsi="Helvetica" w:cs="Helvetica"/>
          <w:color w:val="2D3B45"/>
          <w:kern w:val="0"/>
          <w:sz w:val="24"/>
          <w:szCs w:val="24"/>
        </w:rPr>
        <w:t> </w:t>
      </w:r>
      <w:r w:rsidRPr="00087B4F">
        <w:rPr>
          <w:rFonts w:ascii="Helvetica" w:eastAsia="Times New Roman" w:hAnsi="Helvetica" w:cs="Helvetica"/>
          <w:i/>
          <w:iCs/>
          <w:color w:val="2D3B45"/>
          <w:kern w:val="0"/>
          <w:sz w:val="24"/>
          <w:szCs w:val="24"/>
        </w:rPr>
        <w:t>Journal of Nursing Education</w:t>
      </w:r>
      <w:r w:rsidRPr="00087B4F">
        <w:rPr>
          <w:rFonts w:ascii="Helvetica" w:eastAsia="Times New Roman" w:hAnsi="Helvetica" w:cs="Helvetica"/>
          <w:color w:val="2D3B45"/>
          <w:kern w:val="0"/>
          <w:sz w:val="24"/>
          <w:szCs w:val="24"/>
        </w:rPr>
        <w:t>,</w:t>
      </w:r>
      <w:r w:rsidRPr="00087B4F">
        <w:rPr>
          <w:rFonts w:ascii="Helvetica" w:eastAsia="Times New Roman" w:hAnsi="Helvetica" w:cs="Helvetica"/>
          <w:i/>
          <w:iCs/>
          <w:color w:val="2D3B45"/>
          <w:kern w:val="0"/>
          <w:sz w:val="24"/>
          <w:szCs w:val="24"/>
        </w:rPr>
        <w:t> 55</w:t>
      </w:r>
      <w:r w:rsidRPr="00087B4F">
        <w:rPr>
          <w:rFonts w:ascii="Helvetica" w:eastAsia="Times New Roman" w:hAnsi="Helvetica" w:cs="Helvetica"/>
          <w:color w:val="2D3B45"/>
          <w:kern w:val="0"/>
          <w:sz w:val="24"/>
          <w:szCs w:val="24"/>
        </w:rPr>
        <w:t>(3), 164–167. https://doi.org/10.3928/01484834-20160216-08</w:t>
      </w:r>
    </w:p>
    <w:p w:rsidR="00087B4F" w:rsidRPr="00087B4F" w:rsidRDefault="00087B4F" w:rsidP="00087B4F">
      <w:pPr>
        <w:numPr>
          <w:ilvl w:val="0"/>
          <w:numId w:val="4"/>
        </w:numPr>
        <w:spacing w:beforeAutospacing="1" w:after="0" w:afterAutospacing="1" w:line="240" w:lineRule="auto"/>
        <w:ind w:left="1095"/>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Walden University. (2022).</w:t>
      </w:r>
      <w:hyperlink r:id="rId8" w:tgtFrame="_blank" w:history="1">
        <w:r w:rsidRPr="00087B4F">
          <w:rPr>
            <w:rFonts w:ascii="Helvetica" w:eastAsia="Times New Roman" w:hAnsi="Helvetica" w:cs="Helvetica"/>
            <w:color w:val="0000FF"/>
            <w:kern w:val="0"/>
            <w:sz w:val="24"/>
            <w:szCs w:val="24"/>
            <w:u w:val="single"/>
          </w:rPr>
          <w:t>Social determinants of health: Understanding vision health equity.</w:t>
        </w:r>
        <w:r w:rsidRPr="00087B4F">
          <w:rPr>
            <w:rFonts w:ascii="Helvetica" w:eastAsia="Times New Roman" w:hAnsi="Helvetica" w:cs="Helvetica"/>
            <w:color w:val="0000FF"/>
            <w:kern w:val="0"/>
            <w:sz w:val="24"/>
            <w:szCs w:val="24"/>
            <w:u w:val="single"/>
            <w:bdr w:val="none" w:sz="0" w:space="0" w:color="auto" w:frame="1"/>
          </w:rPr>
          <w:t>Links to an external site.</w:t>
        </w:r>
      </w:hyperlink>
      <w:r w:rsidRPr="00087B4F">
        <w:rPr>
          <w:rFonts w:ascii="Helvetica" w:eastAsia="Times New Roman" w:hAnsi="Helvetica" w:cs="Helvetica"/>
          <w:color w:val="2D3B45"/>
          <w:kern w:val="0"/>
          <w:sz w:val="24"/>
          <w:szCs w:val="24"/>
        </w:rPr>
        <w:t> https://www.waldenu.edu/online-masters-programs/master-of-science-in-nursing/resource/social-determinants-of-health-understanding-vision-health-equity</w:t>
      </w:r>
    </w:p>
    <w:p w:rsidR="00087B4F" w:rsidRPr="00087B4F" w:rsidRDefault="00087B4F" w:rsidP="00087B4F">
      <w:pPr>
        <w:shd w:val="clear" w:color="auto" w:fill="ECF0F1"/>
        <w:spacing w:before="180" w:line="240" w:lineRule="auto"/>
        <w:rPr>
          <w:rFonts w:ascii="Helvetica" w:eastAsia="Times New Roman" w:hAnsi="Helvetica" w:cs="Helvetica"/>
          <w:color w:val="000000"/>
          <w:kern w:val="0"/>
          <w:sz w:val="24"/>
          <w:szCs w:val="24"/>
        </w:rPr>
      </w:pPr>
    </w:p>
    <w:p w:rsidR="00087B4F" w:rsidRPr="00087B4F" w:rsidRDefault="00087B4F" w:rsidP="00087B4F">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Helvetica" w:eastAsia="Times New Roman" w:hAnsi="Helvetica" w:cs="Helvetica"/>
          <w:caps/>
          <w:color w:val="2D3B45"/>
          <w:kern w:val="0"/>
          <w:sz w:val="36"/>
          <w:szCs w:val="36"/>
        </w:rPr>
      </w:pPr>
      <w:r w:rsidRPr="00087B4F">
        <w:rPr>
          <w:rFonts w:ascii="Helvetica" w:eastAsia="Times New Roman" w:hAnsi="Helvetica" w:cs="Helvetica"/>
          <w:caps/>
          <w:color w:val="2D3B45"/>
          <w:kern w:val="0"/>
          <w:sz w:val="36"/>
          <w:szCs w:val="36"/>
        </w:rPr>
        <w:t>TO PREPARE:</w:t>
      </w:r>
    </w:p>
    <w:p w:rsidR="00087B4F" w:rsidRPr="00087B4F" w:rsidRDefault="00087B4F" w:rsidP="00087B4F">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lastRenderedPageBreak/>
        <w:t>Review the Learning Resources and reflect on your personal and professional commitment to advocacy for patients, communities, and the profession.</w:t>
      </w:r>
    </w:p>
    <w:p w:rsidR="00087B4F" w:rsidRPr="00087B4F" w:rsidRDefault="00087B4F" w:rsidP="00087B4F">
      <w:pPr>
        <w:numPr>
          <w:ilvl w:val="0"/>
          <w:numId w:val="1"/>
        </w:numPr>
        <w:shd w:val="clear" w:color="auto" w:fill="FFFFFF"/>
        <w:spacing w:before="100" w:beforeAutospacing="1" w:line="240" w:lineRule="auto"/>
        <w:ind w:left="1095"/>
        <w:rPr>
          <w:rFonts w:ascii="Helvetica" w:eastAsia="Times New Roman" w:hAnsi="Helvetica" w:cs="Helvetica"/>
          <w:color w:val="2D3B45"/>
          <w:kern w:val="0"/>
          <w:sz w:val="24"/>
          <w:szCs w:val="24"/>
        </w:rPr>
      </w:pPr>
      <w:r w:rsidRPr="00087B4F">
        <w:rPr>
          <w:rFonts w:ascii="Helvetica" w:eastAsia="Times New Roman" w:hAnsi="Helvetica" w:cs="Helvetica"/>
          <w:color w:val="2D3B45"/>
          <w:kern w:val="0"/>
          <w:sz w:val="24"/>
          <w:szCs w:val="24"/>
        </w:rPr>
        <w:t>Think about how your role as a DNP-prepared nurse contributes to advocacy for positive social change and the social determinants of health.</w:t>
      </w:r>
    </w:p>
    <w:p w:rsidR="00087B4F" w:rsidRPr="00087B4F" w:rsidRDefault="00087B4F" w:rsidP="00087B4F">
      <w:pPr>
        <w:shd w:val="clear" w:color="auto" w:fill="FFFFFF"/>
        <w:spacing w:before="180" w:line="240" w:lineRule="auto"/>
        <w:rPr>
          <w:rFonts w:ascii="Helvetica" w:eastAsia="Times New Roman" w:hAnsi="Helvetica" w:cs="Helvetica"/>
          <w:color w:val="2D3B45"/>
          <w:kern w:val="0"/>
          <w:sz w:val="24"/>
          <w:szCs w:val="24"/>
        </w:rPr>
      </w:pPr>
      <w:r w:rsidRPr="00087B4F">
        <w:rPr>
          <w:rFonts w:ascii="Helvetica" w:eastAsia="Times New Roman" w:hAnsi="Helvetica" w:cs="Helvetica"/>
          <w:b/>
          <w:bCs/>
          <w:color w:val="2D3B45"/>
          <w:kern w:val="0"/>
          <w:sz w:val="24"/>
          <w:szCs w:val="24"/>
        </w:rPr>
        <w:t>Post</w:t>
      </w:r>
      <w:r w:rsidRPr="00087B4F">
        <w:rPr>
          <w:rFonts w:ascii="Helvetica" w:eastAsia="Times New Roman" w:hAnsi="Helvetica" w:cs="Helvetica"/>
          <w:color w:val="2D3B45"/>
          <w:kern w:val="0"/>
          <w:sz w:val="24"/>
          <w:szCs w:val="24"/>
        </w:rPr>
        <w:t> an explanation of how you anticipate enacting personal and professional commitment for advocacy to positively impact your patients, communities, and the profession. Be specific. Then, explain how your role as a DNP-prepared nurse contributes to advocacy for positive social change.</w:t>
      </w:r>
    </w:p>
    <w:p w:rsidR="00AB5A5F" w:rsidRDefault="00AB5A5F"/>
    <w:sectPr w:rsidR="00AB5A5F" w:rsidSect="006F57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9C7D59"/>
    <w:multiLevelType w:val="multilevel"/>
    <w:tmpl w:val="245E8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28E287F"/>
    <w:multiLevelType w:val="multilevel"/>
    <w:tmpl w:val="9602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F0A309C"/>
    <w:multiLevelType w:val="multilevel"/>
    <w:tmpl w:val="0244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FF15D7"/>
    <w:multiLevelType w:val="multilevel"/>
    <w:tmpl w:val="FAE4C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7B4F"/>
    <w:rsid w:val="00087B4F"/>
    <w:rsid w:val="004A2E12"/>
    <w:rsid w:val="006F57A4"/>
    <w:rsid w:val="00AA7A24"/>
    <w:rsid w:val="00AB5A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7A4"/>
  </w:style>
  <w:style w:type="paragraph" w:styleId="Heading2">
    <w:name w:val="heading 2"/>
    <w:basedOn w:val="Normal"/>
    <w:link w:val="Heading2Char"/>
    <w:uiPriority w:val="9"/>
    <w:qFormat/>
    <w:rsid w:val="00087B4F"/>
    <w:pPr>
      <w:spacing w:before="100" w:beforeAutospacing="1" w:after="100" w:afterAutospacing="1" w:line="240" w:lineRule="auto"/>
      <w:outlineLvl w:val="1"/>
    </w:pPr>
    <w:rPr>
      <w:rFonts w:ascii="Times New Roman" w:eastAsia="Times New Roman" w:hAnsi="Times New Roman" w:cs="Times New Roman"/>
      <w:b/>
      <w:bCs/>
      <w:kern w:val="0"/>
      <w:sz w:val="36"/>
      <w:szCs w:val="36"/>
    </w:rPr>
  </w:style>
  <w:style w:type="paragraph" w:styleId="Heading3">
    <w:name w:val="heading 3"/>
    <w:basedOn w:val="Normal"/>
    <w:link w:val="Heading3Char"/>
    <w:uiPriority w:val="9"/>
    <w:qFormat/>
    <w:rsid w:val="00087B4F"/>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87B4F"/>
    <w:rPr>
      <w:rFonts w:ascii="Times New Roman" w:eastAsia="Times New Roman" w:hAnsi="Times New Roman" w:cs="Times New Roman"/>
      <w:b/>
      <w:bCs/>
      <w:kern w:val="0"/>
      <w:sz w:val="36"/>
      <w:szCs w:val="36"/>
    </w:rPr>
  </w:style>
  <w:style w:type="character" w:customStyle="1" w:styleId="Heading3Char">
    <w:name w:val="Heading 3 Char"/>
    <w:basedOn w:val="DefaultParagraphFont"/>
    <w:link w:val="Heading3"/>
    <w:uiPriority w:val="9"/>
    <w:rsid w:val="00087B4F"/>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087B4F"/>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087B4F"/>
    <w:rPr>
      <w:color w:val="0000FF"/>
      <w:u w:val="single"/>
    </w:rPr>
  </w:style>
  <w:style w:type="character" w:styleId="Strong">
    <w:name w:val="Strong"/>
    <w:basedOn w:val="DefaultParagraphFont"/>
    <w:uiPriority w:val="22"/>
    <w:qFormat/>
    <w:rsid w:val="00087B4F"/>
    <w:rPr>
      <w:b/>
      <w:bCs/>
    </w:rPr>
  </w:style>
  <w:style w:type="character" w:customStyle="1" w:styleId="screenreader-only">
    <w:name w:val="screenreader-only"/>
    <w:basedOn w:val="DefaultParagraphFont"/>
    <w:rsid w:val="00087B4F"/>
  </w:style>
</w:styles>
</file>

<file path=word/webSettings.xml><?xml version="1.0" encoding="utf-8"?>
<w:webSettings xmlns:r="http://schemas.openxmlformats.org/officeDocument/2006/relationships" xmlns:w="http://schemas.openxmlformats.org/wordprocessingml/2006/main">
  <w:divs>
    <w:div w:id="275406937">
      <w:bodyDiv w:val="1"/>
      <w:marLeft w:val="0"/>
      <w:marRight w:val="0"/>
      <w:marTop w:val="0"/>
      <w:marBottom w:val="0"/>
      <w:divBdr>
        <w:top w:val="none" w:sz="0" w:space="0" w:color="auto"/>
        <w:left w:val="none" w:sz="0" w:space="0" w:color="auto"/>
        <w:bottom w:val="none" w:sz="0" w:space="0" w:color="auto"/>
        <w:right w:val="none" w:sz="0" w:space="0" w:color="auto"/>
      </w:divBdr>
      <w:divsChild>
        <w:div w:id="484585134">
          <w:marLeft w:val="0"/>
          <w:marRight w:val="0"/>
          <w:marTop w:val="0"/>
          <w:marBottom w:val="300"/>
          <w:divBdr>
            <w:top w:val="none" w:sz="0" w:space="0" w:color="auto"/>
            <w:left w:val="none" w:sz="0" w:space="0" w:color="auto"/>
            <w:bottom w:val="none" w:sz="0" w:space="0" w:color="auto"/>
            <w:right w:val="none" w:sz="0" w:space="0" w:color="auto"/>
          </w:divBdr>
        </w:div>
        <w:div w:id="1817138898">
          <w:marLeft w:val="0"/>
          <w:marRight w:val="0"/>
          <w:marTop w:val="0"/>
          <w:marBottom w:val="300"/>
          <w:divBdr>
            <w:top w:val="none" w:sz="0" w:space="0" w:color="auto"/>
            <w:left w:val="none" w:sz="0" w:space="0" w:color="auto"/>
            <w:bottom w:val="none" w:sz="0" w:space="0" w:color="auto"/>
            <w:right w:val="none" w:sz="0" w:space="0" w:color="auto"/>
          </w:divBdr>
          <w:divsChild>
            <w:div w:id="1386098884">
              <w:marLeft w:val="0"/>
              <w:marRight w:val="0"/>
              <w:marTop w:val="0"/>
              <w:marBottom w:val="0"/>
              <w:divBdr>
                <w:top w:val="none" w:sz="0" w:space="0" w:color="auto"/>
                <w:left w:val="none" w:sz="0" w:space="0" w:color="auto"/>
                <w:bottom w:val="none" w:sz="0" w:space="0" w:color="auto"/>
                <w:right w:val="none" w:sz="0" w:space="0" w:color="auto"/>
              </w:divBdr>
              <w:divsChild>
                <w:div w:id="92239856">
                  <w:marLeft w:val="0"/>
                  <w:marRight w:val="0"/>
                  <w:marTop w:val="0"/>
                  <w:marBottom w:val="0"/>
                  <w:divBdr>
                    <w:top w:val="none" w:sz="0" w:space="0" w:color="auto"/>
                    <w:left w:val="none" w:sz="0" w:space="0" w:color="auto"/>
                    <w:bottom w:val="none" w:sz="0" w:space="0" w:color="auto"/>
                    <w:right w:val="none" w:sz="0" w:space="0" w:color="auto"/>
                  </w:divBdr>
                  <w:divsChild>
                    <w:div w:id="476995984">
                      <w:marLeft w:val="-225"/>
                      <w:marRight w:val="-225"/>
                      <w:marTop w:val="0"/>
                      <w:marBottom w:val="0"/>
                      <w:divBdr>
                        <w:top w:val="none" w:sz="0" w:space="0" w:color="auto"/>
                        <w:left w:val="none" w:sz="0" w:space="0" w:color="auto"/>
                        <w:bottom w:val="none" w:sz="0" w:space="0" w:color="auto"/>
                        <w:right w:val="none" w:sz="0" w:space="0" w:color="auto"/>
                      </w:divBdr>
                      <w:divsChild>
                        <w:div w:id="1319113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7001962">
          <w:marLeft w:val="0"/>
          <w:marRight w:val="0"/>
          <w:marTop w:val="0"/>
          <w:marBottom w:val="300"/>
          <w:divBdr>
            <w:top w:val="none" w:sz="0" w:space="0" w:color="auto"/>
            <w:left w:val="none" w:sz="0" w:space="0" w:color="auto"/>
            <w:bottom w:val="none" w:sz="0" w:space="0" w:color="auto"/>
            <w:right w:val="none" w:sz="0" w:space="0" w:color="auto"/>
          </w:divBdr>
        </w:div>
        <w:div w:id="46414833">
          <w:marLeft w:val="0"/>
          <w:marRight w:val="0"/>
          <w:marTop w:val="0"/>
          <w:marBottom w:val="300"/>
          <w:divBdr>
            <w:top w:val="none" w:sz="0" w:space="0" w:color="auto"/>
            <w:left w:val="none" w:sz="0" w:space="0" w:color="auto"/>
            <w:bottom w:val="none" w:sz="0" w:space="0" w:color="auto"/>
            <w:right w:val="none" w:sz="0" w:space="0" w:color="auto"/>
          </w:divBdr>
        </w:div>
        <w:div w:id="788356444">
          <w:marLeft w:val="0"/>
          <w:marRight w:val="0"/>
          <w:marTop w:val="0"/>
          <w:marBottom w:val="300"/>
          <w:divBdr>
            <w:top w:val="none" w:sz="0" w:space="0" w:color="auto"/>
            <w:left w:val="none" w:sz="0" w:space="0" w:color="auto"/>
            <w:bottom w:val="none" w:sz="0" w:space="0" w:color="auto"/>
            <w:right w:val="none" w:sz="0" w:space="0" w:color="auto"/>
          </w:divBdr>
        </w:div>
        <w:div w:id="632904742">
          <w:marLeft w:val="0"/>
          <w:marRight w:val="0"/>
          <w:marTop w:val="0"/>
          <w:marBottom w:val="300"/>
          <w:divBdr>
            <w:top w:val="none" w:sz="0" w:space="0" w:color="auto"/>
            <w:left w:val="none" w:sz="0" w:space="0" w:color="auto"/>
            <w:bottom w:val="none" w:sz="0" w:space="0" w:color="auto"/>
            <w:right w:val="none" w:sz="0" w:space="0" w:color="auto"/>
          </w:divBdr>
        </w:div>
      </w:divsChild>
    </w:div>
    <w:div w:id="1060640799">
      <w:bodyDiv w:val="1"/>
      <w:marLeft w:val="0"/>
      <w:marRight w:val="0"/>
      <w:marTop w:val="0"/>
      <w:marBottom w:val="0"/>
      <w:divBdr>
        <w:top w:val="none" w:sz="0" w:space="0" w:color="auto"/>
        <w:left w:val="none" w:sz="0" w:space="0" w:color="auto"/>
        <w:bottom w:val="none" w:sz="0" w:space="0" w:color="auto"/>
        <w:right w:val="none" w:sz="0" w:space="0" w:color="auto"/>
      </w:divBdr>
      <w:divsChild>
        <w:div w:id="329061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ldenu.edu/online-masters-programs/master-of-science-in-nursing/resource/social-determinants-of-health-understanding-vision-health-equity" TargetMode="External"/><Relationship Id="rId3" Type="http://schemas.openxmlformats.org/officeDocument/2006/relationships/settings" Target="settings.xml"/><Relationship Id="rId7" Type="http://schemas.openxmlformats.org/officeDocument/2006/relationships/hyperlink" Target="https://search.proquest.com/docview/1792518993?accountid=148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dc.gov/socialdeterminants/index.htm" TargetMode="External"/><Relationship Id="rId5" Type="http://schemas.openxmlformats.org/officeDocument/2006/relationships/hyperlink" Target="https://waldenu.instructure.com/courses/57260/modules/items/136866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Edith</dc:creator>
  <cp:lastModifiedBy>Windows User</cp:lastModifiedBy>
  <cp:revision>2</cp:revision>
  <dcterms:created xsi:type="dcterms:W3CDTF">2023-09-30T13:29:00Z</dcterms:created>
  <dcterms:modified xsi:type="dcterms:W3CDTF">2023-09-30T13:29:00Z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5d3083bd-acff-4b2f-a550-59599bedbf85</vt:lpwstr>
  </property>
</Properties>
</file>