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04249" w14:textId="77777777" w:rsidR="001D3E0C" w:rsidRDefault="001D3E0C" w:rsidP="001D3E0C">
      <w:r>
        <w:t>15 Guidelines for Developing an Organizational Chart</w:t>
      </w:r>
    </w:p>
    <w:p w14:paraId="1D7BC855" w14:textId="77777777" w:rsidR="001D3E0C" w:rsidRDefault="001D3E0C" w:rsidP="001D3E0C">
      <w:pPr>
        <w:pStyle w:val="ListParagraph"/>
        <w:numPr>
          <w:ilvl w:val="0"/>
          <w:numId w:val="1"/>
        </w:numPr>
        <w:spacing w:line="240" w:lineRule="auto"/>
      </w:pPr>
      <w:r>
        <w:t>Instead of chairman of the board, make it chairperson of the board.</w:t>
      </w:r>
    </w:p>
    <w:p w14:paraId="30C1283E" w14:textId="77777777" w:rsidR="001D3E0C" w:rsidRDefault="001D3E0C" w:rsidP="001D3E0C">
      <w:pPr>
        <w:spacing w:line="240" w:lineRule="auto"/>
      </w:pPr>
    </w:p>
    <w:p w14:paraId="7D31914F" w14:textId="77777777" w:rsidR="001D3E0C" w:rsidRDefault="001D3E0C" w:rsidP="001D3E0C">
      <w:pPr>
        <w:pStyle w:val="ListParagraph"/>
        <w:numPr>
          <w:ilvl w:val="0"/>
          <w:numId w:val="1"/>
        </w:numPr>
        <w:spacing w:line="240" w:lineRule="auto"/>
      </w:pPr>
      <w:r>
        <w:t>Make sure the board of directors reveals diversity in race, ethnicity, gender, and age.</w:t>
      </w:r>
    </w:p>
    <w:p w14:paraId="71A08C24" w14:textId="77777777" w:rsidR="001D3E0C" w:rsidRDefault="001D3E0C" w:rsidP="001D3E0C">
      <w:pPr>
        <w:spacing w:line="240" w:lineRule="auto"/>
      </w:pPr>
    </w:p>
    <w:p w14:paraId="372D3871" w14:textId="77777777" w:rsidR="001D3E0C" w:rsidRDefault="001D3E0C" w:rsidP="001D3E0C">
      <w:pPr>
        <w:pStyle w:val="ListParagraph"/>
        <w:numPr>
          <w:ilvl w:val="0"/>
          <w:numId w:val="1"/>
        </w:numPr>
        <w:spacing w:line="240" w:lineRule="auto"/>
      </w:pPr>
      <w:r>
        <w:t>Make sure the chair of the board is not also the CEO or president of the company.</w:t>
      </w:r>
    </w:p>
    <w:p w14:paraId="5CDB0829" w14:textId="77777777" w:rsidR="001D3E0C" w:rsidRDefault="001D3E0C" w:rsidP="001D3E0C">
      <w:pPr>
        <w:spacing w:line="240" w:lineRule="auto"/>
      </w:pPr>
    </w:p>
    <w:p w14:paraId="59D5072D" w14:textId="77777777" w:rsidR="001D3E0C" w:rsidRDefault="001D3E0C" w:rsidP="001D3E0C">
      <w:pPr>
        <w:pStyle w:val="ListParagraph"/>
        <w:numPr>
          <w:ilvl w:val="0"/>
          <w:numId w:val="1"/>
        </w:numPr>
        <w:spacing w:line="240" w:lineRule="auto"/>
      </w:pPr>
      <w:r>
        <w:t>Make sure the CEO of the firm does not also carry the title president.</w:t>
      </w:r>
    </w:p>
    <w:p w14:paraId="5C8133F8" w14:textId="77777777" w:rsidR="001D3E0C" w:rsidRDefault="001D3E0C" w:rsidP="001D3E0C">
      <w:pPr>
        <w:spacing w:line="240" w:lineRule="auto"/>
      </w:pPr>
    </w:p>
    <w:p w14:paraId="63B39D23" w14:textId="77777777" w:rsidR="001D3E0C" w:rsidRDefault="001D3E0C" w:rsidP="001D3E0C">
      <w:pPr>
        <w:pStyle w:val="ListParagraph"/>
        <w:numPr>
          <w:ilvl w:val="0"/>
          <w:numId w:val="1"/>
        </w:numPr>
        <w:spacing w:line="240" w:lineRule="auto"/>
      </w:pPr>
      <w:r>
        <w:t>Reserve the title president for the division heads of the firm.</w:t>
      </w:r>
    </w:p>
    <w:p w14:paraId="7CA04511" w14:textId="77777777" w:rsidR="001D3E0C" w:rsidRDefault="001D3E0C" w:rsidP="001D3E0C">
      <w:pPr>
        <w:spacing w:line="240" w:lineRule="auto"/>
      </w:pPr>
    </w:p>
    <w:p w14:paraId="2B8698F5" w14:textId="77777777" w:rsidR="001D3E0C" w:rsidRDefault="001D3E0C" w:rsidP="001D3E0C">
      <w:pPr>
        <w:pStyle w:val="ListParagraph"/>
        <w:numPr>
          <w:ilvl w:val="0"/>
          <w:numId w:val="1"/>
        </w:numPr>
        <w:spacing w:line="240" w:lineRule="auto"/>
      </w:pPr>
      <w:r>
        <w:t>Include a COO if divisions are large or geographically dispersed.</w:t>
      </w:r>
    </w:p>
    <w:p w14:paraId="65A6CB8A" w14:textId="77777777" w:rsidR="001D3E0C" w:rsidRDefault="001D3E0C" w:rsidP="001D3E0C">
      <w:pPr>
        <w:spacing w:line="240" w:lineRule="auto"/>
      </w:pPr>
    </w:p>
    <w:p w14:paraId="4ADB537C" w14:textId="77777777" w:rsidR="001D3E0C" w:rsidRDefault="001D3E0C" w:rsidP="001D3E0C">
      <w:pPr>
        <w:pStyle w:val="ListParagraph"/>
        <w:numPr>
          <w:ilvl w:val="0"/>
          <w:numId w:val="1"/>
        </w:numPr>
        <w:spacing w:line="240" w:lineRule="auto"/>
      </w:pPr>
      <w:r>
        <w:t>Make sure only presidents of divisions report to the COO.</w:t>
      </w:r>
    </w:p>
    <w:p w14:paraId="5B1E9A88" w14:textId="77777777" w:rsidR="001D3E0C" w:rsidRDefault="001D3E0C" w:rsidP="001D3E0C">
      <w:pPr>
        <w:spacing w:line="240" w:lineRule="auto"/>
      </w:pPr>
    </w:p>
    <w:p w14:paraId="401B2F1E" w14:textId="77777777" w:rsidR="001D3E0C" w:rsidRDefault="001D3E0C" w:rsidP="001D3E0C">
      <w:pPr>
        <w:pStyle w:val="ListParagraph"/>
        <w:numPr>
          <w:ilvl w:val="0"/>
          <w:numId w:val="1"/>
        </w:numPr>
        <w:spacing w:line="240" w:lineRule="auto"/>
      </w:pPr>
      <w:r>
        <w:t>Make sure functional executives such as CFO, CIO, CMO, CSO, R&amp;D, CLO, CTO, and HRM report to the CEO, not the COO.</w:t>
      </w:r>
    </w:p>
    <w:p w14:paraId="6DEB7853" w14:textId="77777777" w:rsidR="001D3E0C" w:rsidRDefault="001D3E0C" w:rsidP="001D3E0C">
      <w:pPr>
        <w:spacing w:line="240" w:lineRule="auto"/>
      </w:pPr>
    </w:p>
    <w:p w14:paraId="7D73ED9A" w14:textId="77777777" w:rsidR="001D3E0C" w:rsidRDefault="001D3E0C" w:rsidP="001D3E0C">
      <w:pPr>
        <w:pStyle w:val="ListParagraph"/>
        <w:numPr>
          <w:ilvl w:val="0"/>
          <w:numId w:val="1"/>
        </w:numPr>
        <w:spacing w:line="240" w:lineRule="auto"/>
      </w:pPr>
      <w:r>
        <w:t>Make sure every executive has one boss, so lines in the chart should be drawn accordingly, assuring unity of command.</w:t>
      </w:r>
    </w:p>
    <w:p w14:paraId="636F2B0C" w14:textId="77777777" w:rsidR="001D3E0C" w:rsidRDefault="001D3E0C" w:rsidP="001D3E0C">
      <w:pPr>
        <w:spacing w:line="240" w:lineRule="auto"/>
      </w:pPr>
    </w:p>
    <w:p w14:paraId="3AD3602C" w14:textId="77777777" w:rsidR="001D3E0C" w:rsidRDefault="001D3E0C" w:rsidP="001D3E0C">
      <w:pPr>
        <w:pStyle w:val="ListParagraph"/>
        <w:numPr>
          <w:ilvl w:val="0"/>
          <w:numId w:val="1"/>
        </w:numPr>
        <w:spacing w:line="240" w:lineRule="auto"/>
      </w:pPr>
      <w:r>
        <w:t>Make sure span of control is reasonable, probably no more than 10 persons reporting to any other person.</w:t>
      </w:r>
    </w:p>
    <w:p w14:paraId="5A1D58A4" w14:textId="77777777" w:rsidR="001D3E0C" w:rsidRDefault="001D3E0C" w:rsidP="001D3E0C">
      <w:pPr>
        <w:spacing w:line="240" w:lineRule="auto"/>
      </w:pPr>
    </w:p>
    <w:p w14:paraId="32DE718F" w14:textId="77777777" w:rsidR="001D3E0C" w:rsidRDefault="001D3E0C" w:rsidP="001D3E0C">
      <w:pPr>
        <w:pStyle w:val="ListParagraph"/>
        <w:numPr>
          <w:ilvl w:val="0"/>
          <w:numId w:val="1"/>
        </w:numPr>
        <w:spacing w:line="240" w:lineRule="auto"/>
      </w:pPr>
      <w:r>
        <w:t>Make sure diversity in race, ethnicity, gender, and age is well represented among corporate executives.</w:t>
      </w:r>
    </w:p>
    <w:p w14:paraId="1AB73698" w14:textId="77777777" w:rsidR="001D3E0C" w:rsidRDefault="001D3E0C" w:rsidP="001D3E0C">
      <w:pPr>
        <w:spacing w:line="240" w:lineRule="auto"/>
      </w:pPr>
    </w:p>
    <w:p w14:paraId="01B62F2D" w14:textId="77777777" w:rsidR="001D3E0C" w:rsidRDefault="001D3E0C" w:rsidP="001D3E0C">
      <w:pPr>
        <w:pStyle w:val="ListParagraph"/>
        <w:numPr>
          <w:ilvl w:val="0"/>
          <w:numId w:val="1"/>
        </w:numPr>
        <w:spacing w:line="240" w:lineRule="auto"/>
      </w:pPr>
      <w:r>
        <w:t>Avoid a functional type structure for all but the smallest firms.</w:t>
      </w:r>
    </w:p>
    <w:p w14:paraId="453C8F8A" w14:textId="77777777" w:rsidR="001D3E0C" w:rsidRDefault="001D3E0C" w:rsidP="001D3E0C">
      <w:pPr>
        <w:spacing w:line="240" w:lineRule="auto"/>
      </w:pPr>
    </w:p>
    <w:p w14:paraId="3F5B71D5" w14:textId="77777777" w:rsidR="001D3E0C" w:rsidRDefault="001D3E0C" w:rsidP="001D3E0C">
      <w:pPr>
        <w:pStyle w:val="ListParagraph"/>
        <w:numPr>
          <w:ilvl w:val="0"/>
          <w:numId w:val="1"/>
        </w:numPr>
        <w:spacing w:line="240" w:lineRule="auto"/>
      </w:pPr>
      <w:r>
        <w:t>Decentralize, using some form of divisional structure, whenever possible.</w:t>
      </w:r>
    </w:p>
    <w:p w14:paraId="322ADAE9" w14:textId="77777777" w:rsidR="001D3E0C" w:rsidRDefault="001D3E0C" w:rsidP="001D3E0C">
      <w:pPr>
        <w:spacing w:line="240" w:lineRule="auto"/>
      </w:pPr>
    </w:p>
    <w:p w14:paraId="311CF104" w14:textId="77777777" w:rsidR="001D3E0C" w:rsidRDefault="001D3E0C" w:rsidP="001D3E0C">
      <w:pPr>
        <w:pStyle w:val="ListParagraph"/>
        <w:numPr>
          <w:ilvl w:val="0"/>
          <w:numId w:val="1"/>
        </w:numPr>
        <w:spacing w:line="240" w:lineRule="auto"/>
      </w:pPr>
      <w:r>
        <w:t>Use a SBU type structure for large firms with more than 10 divisions.</w:t>
      </w:r>
    </w:p>
    <w:p w14:paraId="3E56EE29" w14:textId="77777777" w:rsidR="001D3E0C" w:rsidRDefault="001D3E0C" w:rsidP="001D3E0C">
      <w:pPr>
        <w:spacing w:line="240" w:lineRule="auto"/>
      </w:pPr>
    </w:p>
    <w:p w14:paraId="4EC4EA18" w14:textId="27FB6E37" w:rsidR="000B4F35" w:rsidRDefault="001D3E0C" w:rsidP="001D3E0C">
      <w:pPr>
        <w:pStyle w:val="ListParagraph"/>
        <w:numPr>
          <w:ilvl w:val="0"/>
          <w:numId w:val="1"/>
        </w:numPr>
        <w:spacing w:line="240" w:lineRule="auto"/>
      </w:pPr>
      <w:r>
        <w:t>Make sure executive titles match product names as best possible in division-by-product and SBU-designated firms.</w:t>
      </w:r>
    </w:p>
    <w:sectPr w:rsidR="000B4F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740A77"/>
    <w:multiLevelType w:val="hybridMultilevel"/>
    <w:tmpl w:val="3822C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E0C"/>
    <w:rsid w:val="000B4F35"/>
    <w:rsid w:val="001D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3721B"/>
  <w15:chartTrackingRefBased/>
  <w15:docId w15:val="{9137D979-AF6D-4671-87B5-08228896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3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Heavenly Lowe</dc:creator>
  <cp:keywords/>
  <dc:description/>
  <cp:lastModifiedBy>Heavenly Lowe</cp:lastModifiedBy>
  <cp:revision>1</cp:revision>
  <dcterms:created xsi:type="dcterms:W3CDTF">2022-03-16T05:23:00Z</dcterms:created>
  <dcterms:modified xsi:type="dcterms:W3CDTF">2022-03-16T05:25:00Z</dcterms:modified>
</cp:coreProperties>
</file>