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753"/>
        <w:gridCol w:w="5607"/>
      </w:tblGrid>
      <w:tr w:rsidR="00311A2E" w:rsidRPr="00311A2E" w14:paraId="07F333AF" w14:textId="77777777" w:rsidTr="00311A2E">
        <w:trPr>
          <w:tblCellSpacing w:w="15" w:type="dxa"/>
        </w:trPr>
        <w:tc>
          <w:tcPr>
            <w:tcW w:w="0" w:type="auto"/>
            <w:tcMar>
              <w:top w:w="0" w:type="dxa"/>
              <w:left w:w="0" w:type="dxa"/>
              <w:bottom w:w="0" w:type="dxa"/>
              <w:right w:w="0" w:type="dxa"/>
            </w:tcMar>
            <w:vAlign w:val="center"/>
            <w:hideMark/>
          </w:tcPr>
          <w:p w14:paraId="1FBC27EB" w14:textId="77777777" w:rsidR="00311A2E" w:rsidRPr="00311A2E" w:rsidRDefault="00311A2E" w:rsidP="00311A2E">
            <w:pPr>
              <w:spacing w:after="0" w:line="240" w:lineRule="auto"/>
              <w:outlineLvl w:val="1"/>
              <w:rPr>
                <w:rFonts w:ascii="Times New Roman" w:eastAsia="Times New Roman" w:hAnsi="Times New Roman" w:cs="Times New Roman"/>
                <w:color w:val="666666"/>
                <w:sz w:val="27"/>
                <w:szCs w:val="27"/>
              </w:rPr>
            </w:pPr>
            <w:r w:rsidRPr="00311A2E">
              <w:rPr>
                <w:rFonts w:ascii="Times New Roman" w:eastAsia="Times New Roman" w:hAnsi="Times New Roman" w:cs="Times New Roman"/>
                <w:color w:val="666666"/>
                <w:sz w:val="27"/>
                <w:szCs w:val="27"/>
              </w:rPr>
              <w:t>Literature Evaluation Table</w:t>
            </w:r>
          </w:p>
        </w:tc>
        <w:tc>
          <w:tcPr>
            <w:tcW w:w="3000" w:type="pct"/>
            <w:tcMar>
              <w:top w:w="0" w:type="dxa"/>
              <w:left w:w="0" w:type="dxa"/>
              <w:bottom w:w="0" w:type="dxa"/>
              <w:right w:w="0" w:type="dxa"/>
            </w:tcMar>
            <w:hideMark/>
          </w:tcPr>
          <w:p w14:paraId="10542A9B" w14:textId="77777777" w:rsidR="00311A2E" w:rsidRPr="00311A2E" w:rsidRDefault="00311A2E" w:rsidP="00311A2E">
            <w:pPr>
              <w:spacing w:after="0" w:line="240" w:lineRule="auto"/>
              <w:rPr>
                <w:rFonts w:ascii="Times New Roman" w:eastAsia="Times New Roman" w:hAnsi="Times New Roman" w:cs="Times New Roman"/>
                <w:sz w:val="24"/>
                <w:szCs w:val="24"/>
              </w:rPr>
            </w:pPr>
            <w:r w:rsidRPr="00311A2E">
              <w:rPr>
                <w:rFonts w:ascii="Times New Roman" w:eastAsia="Times New Roman" w:hAnsi="Times New Roman" w:cs="Times New Roman"/>
                <w:sz w:val="24"/>
                <w:szCs w:val="24"/>
              </w:rPr>
              <w:t> </w:t>
            </w:r>
          </w:p>
        </w:tc>
      </w:tr>
    </w:tbl>
    <w:p w14:paraId="18127CF8" w14:textId="77777777" w:rsidR="00311A2E" w:rsidRPr="00311A2E" w:rsidRDefault="00311A2E" w:rsidP="00311A2E">
      <w:pPr>
        <w:shd w:val="clear" w:color="auto" w:fill="FFFFFF"/>
        <w:spacing w:before="225" w:after="0" w:line="240" w:lineRule="auto"/>
        <w:rPr>
          <w:rFonts w:ascii="Trebuchet MS" w:eastAsia="Times New Roman" w:hAnsi="Trebuchet MS" w:cs="Times New Roman"/>
          <w:color w:val="000000"/>
          <w:sz w:val="18"/>
          <w:szCs w:val="18"/>
        </w:rPr>
      </w:pPr>
      <w:r w:rsidRPr="00311A2E">
        <w:rPr>
          <w:rFonts w:ascii="Trebuchet MS" w:eastAsia="Times New Roman" w:hAnsi="Trebuchet MS" w:cs="Times New Roman"/>
          <w:color w:val="000000"/>
          <w:sz w:val="18"/>
          <w:szCs w:val="18"/>
        </w:rPr>
        <w:t>In nursing practice, accurate identification and application of research is essential to achieving successful outcomes. The ability to articulate research data and summarize relevant content supports the student's ability to further develop and synthesize the assignments that constitute the components of the capstone project.</w:t>
      </w:r>
    </w:p>
    <w:p w14:paraId="1850F902" w14:textId="77777777" w:rsidR="00311A2E" w:rsidRPr="00311A2E" w:rsidRDefault="00311A2E" w:rsidP="00311A2E">
      <w:pPr>
        <w:shd w:val="clear" w:color="auto" w:fill="FFFFFF"/>
        <w:spacing w:before="225" w:after="0" w:line="240" w:lineRule="auto"/>
        <w:rPr>
          <w:rFonts w:ascii="Trebuchet MS" w:eastAsia="Times New Roman" w:hAnsi="Trebuchet MS" w:cs="Times New Roman"/>
          <w:color w:val="000000"/>
          <w:sz w:val="18"/>
          <w:szCs w:val="18"/>
        </w:rPr>
      </w:pPr>
      <w:r w:rsidRPr="00311A2E">
        <w:rPr>
          <w:rFonts w:ascii="Trebuchet MS" w:eastAsia="Times New Roman" w:hAnsi="Trebuchet MS" w:cs="Times New Roman"/>
          <w:color w:val="000000"/>
          <w:sz w:val="18"/>
          <w:szCs w:val="18"/>
        </w:rPr>
        <w:t>The assignment will be used to develop a written implementation plan.</w:t>
      </w:r>
    </w:p>
    <w:p w14:paraId="3616E61C" w14:textId="4EE2AA95" w:rsidR="00311A2E" w:rsidRPr="00311A2E" w:rsidRDefault="00311A2E" w:rsidP="00311A2E">
      <w:pPr>
        <w:shd w:val="clear" w:color="auto" w:fill="FFFFFF"/>
        <w:spacing w:before="225" w:after="0" w:line="240" w:lineRule="auto"/>
        <w:rPr>
          <w:rFonts w:ascii="Trebuchet MS" w:eastAsia="Times New Roman" w:hAnsi="Trebuchet MS" w:cs="Times New Roman"/>
          <w:b/>
          <w:bCs/>
          <w:color w:val="000000"/>
          <w:sz w:val="18"/>
          <w:szCs w:val="18"/>
        </w:rPr>
      </w:pPr>
      <w:r w:rsidRPr="00311A2E">
        <w:rPr>
          <w:rFonts w:ascii="Trebuchet MS" w:eastAsia="Times New Roman" w:hAnsi="Trebuchet MS" w:cs="Times New Roman"/>
          <w:b/>
          <w:bCs/>
          <w:color w:val="000000"/>
          <w:sz w:val="18"/>
          <w:szCs w:val="18"/>
        </w:rPr>
        <w:t>For this assignment, provide a synopsis of the review of the research literature. Using the "Literature Evaluation Table," determine the level and strength of the evidence for each of the eight research articles you have selected.</w:t>
      </w:r>
    </w:p>
    <w:p w14:paraId="3A5EDC1D" w14:textId="77777777" w:rsidR="00311A2E" w:rsidRDefault="00311A2E" w:rsidP="00311A2E">
      <w:pPr>
        <w:shd w:val="clear" w:color="auto" w:fill="FFFFFF"/>
        <w:spacing w:before="225" w:after="0" w:line="240" w:lineRule="auto"/>
        <w:rPr>
          <w:rFonts w:ascii="Trebuchet MS" w:hAnsi="Trebuchet MS"/>
          <w:color w:val="666666"/>
          <w:sz w:val="18"/>
          <w:szCs w:val="18"/>
        </w:rPr>
      </w:pPr>
      <w:r w:rsidRPr="00311A2E">
        <w:rPr>
          <w:rFonts w:ascii="Trebuchet MS" w:eastAsia="Times New Roman" w:hAnsi="Trebuchet MS" w:cs="Times New Roman"/>
          <w:b/>
          <w:bCs/>
          <w:color w:val="000000"/>
          <w:sz w:val="18"/>
          <w:szCs w:val="18"/>
          <w:highlight w:val="yellow"/>
        </w:rPr>
        <w:t>Rubric criteria</w:t>
      </w:r>
      <w:r>
        <w:rPr>
          <w:rFonts w:ascii="Trebuchet MS" w:eastAsia="Times New Roman" w:hAnsi="Trebuchet MS" w:cs="Times New Roman"/>
          <w:color w:val="000000"/>
          <w:sz w:val="18"/>
          <w:szCs w:val="18"/>
        </w:rPr>
        <w:t xml:space="preserve">:  </w:t>
      </w:r>
      <w:r>
        <w:rPr>
          <w:rFonts w:ascii="Trebuchet MS" w:hAnsi="Trebuchet MS"/>
          <w:color w:val="666666"/>
          <w:sz w:val="18"/>
          <w:szCs w:val="18"/>
        </w:rPr>
        <w:t>Author, journal (peer-reviewed), and permalink or working link to access article section is comprehensive and thoroughly developed with supporting details</w:t>
      </w:r>
    </w:p>
    <w:p w14:paraId="6EE3D862" w14:textId="48532FD5" w:rsidR="00311A2E" w:rsidRPr="00311A2E" w:rsidRDefault="00311A2E" w:rsidP="00311A2E">
      <w:pPr>
        <w:shd w:val="clear" w:color="auto" w:fill="FFFFFF"/>
        <w:spacing w:before="225" w:after="0" w:line="240" w:lineRule="auto"/>
        <w:rPr>
          <w:rFonts w:ascii="Trebuchet MS" w:eastAsia="Times New Roman" w:hAnsi="Trebuchet MS" w:cs="Times New Roman"/>
          <w:b/>
          <w:bCs/>
          <w:color w:val="000000"/>
          <w:sz w:val="18"/>
          <w:szCs w:val="18"/>
        </w:rPr>
      </w:pPr>
      <w:r w:rsidRPr="00311A2E">
        <w:rPr>
          <w:rFonts w:ascii="Trebuchet MS" w:eastAsia="Times New Roman" w:hAnsi="Trebuchet MS" w:cs="Times New Roman"/>
          <w:color w:val="000000"/>
          <w:sz w:val="18"/>
          <w:szCs w:val="18"/>
        </w:rPr>
        <w:t xml:space="preserve"> </w:t>
      </w:r>
      <w:r w:rsidRPr="00311A2E">
        <w:rPr>
          <w:rFonts w:ascii="Trebuchet MS" w:eastAsia="Times New Roman" w:hAnsi="Trebuchet MS" w:cs="Times New Roman"/>
          <w:b/>
          <w:bCs/>
          <w:color w:val="000000"/>
          <w:sz w:val="18"/>
          <w:szCs w:val="18"/>
        </w:rPr>
        <w:t xml:space="preserve">The articles should be current </w:t>
      </w:r>
      <w:r w:rsidRPr="00311A2E">
        <w:rPr>
          <w:rFonts w:ascii="Trebuchet MS" w:eastAsia="Times New Roman" w:hAnsi="Trebuchet MS" w:cs="Times New Roman"/>
          <w:b/>
          <w:bCs/>
          <w:color w:val="000000"/>
          <w:sz w:val="18"/>
          <w:szCs w:val="18"/>
          <w:highlight w:val="yellow"/>
        </w:rPr>
        <w:t>(within the last 5 years)</w:t>
      </w:r>
      <w:r w:rsidRPr="00311A2E">
        <w:rPr>
          <w:rFonts w:ascii="Trebuchet MS" w:eastAsia="Times New Roman" w:hAnsi="Trebuchet MS" w:cs="Times New Roman"/>
          <w:b/>
          <w:bCs/>
          <w:color w:val="000000"/>
          <w:sz w:val="18"/>
          <w:szCs w:val="18"/>
        </w:rPr>
        <w:t xml:space="preserve"> and closely relate to the PICOT question developed earlier in this course.</w:t>
      </w:r>
    </w:p>
    <w:p w14:paraId="2C8DEEFC" w14:textId="77777777" w:rsidR="00311A2E" w:rsidRDefault="00311A2E" w:rsidP="00311A2E">
      <w:pPr>
        <w:shd w:val="clear" w:color="auto" w:fill="FFFFFF"/>
        <w:spacing w:before="225" w:after="0" w:line="240" w:lineRule="auto"/>
        <w:rPr>
          <w:rFonts w:ascii="Trebuchet MS" w:hAnsi="Trebuchet MS"/>
          <w:color w:val="666666"/>
          <w:sz w:val="18"/>
          <w:szCs w:val="18"/>
        </w:rPr>
      </w:pPr>
      <w:r w:rsidRPr="00311A2E">
        <w:rPr>
          <w:rFonts w:ascii="Trebuchet MS" w:eastAsia="Times New Roman" w:hAnsi="Trebuchet MS" w:cs="Times New Roman"/>
          <w:b/>
          <w:bCs/>
          <w:color w:val="000000"/>
          <w:sz w:val="18"/>
          <w:szCs w:val="18"/>
          <w:highlight w:val="yellow"/>
        </w:rPr>
        <w:t>Rubric criteria:</w:t>
      </w:r>
      <w:r>
        <w:rPr>
          <w:rFonts w:ascii="Trebuchet MS" w:eastAsia="Times New Roman" w:hAnsi="Trebuchet MS" w:cs="Times New Roman"/>
          <w:b/>
          <w:bCs/>
          <w:color w:val="000000"/>
          <w:sz w:val="18"/>
          <w:szCs w:val="18"/>
        </w:rPr>
        <w:t xml:space="preserve"> </w:t>
      </w:r>
      <w:r>
        <w:rPr>
          <w:rFonts w:ascii="Trebuchet MS" w:hAnsi="Trebuchet MS"/>
          <w:color w:val="666666"/>
          <w:sz w:val="18"/>
          <w:szCs w:val="18"/>
        </w:rPr>
        <w:t>Article title and year published section is comprehensive and thoroughly developed with supporting details.</w:t>
      </w:r>
    </w:p>
    <w:p w14:paraId="7F182103" w14:textId="642F274A" w:rsidR="00311A2E" w:rsidRPr="00311A2E" w:rsidRDefault="00311A2E" w:rsidP="00311A2E">
      <w:pPr>
        <w:shd w:val="clear" w:color="auto" w:fill="FFFFFF"/>
        <w:spacing w:before="225" w:after="0" w:line="240" w:lineRule="auto"/>
        <w:rPr>
          <w:rFonts w:ascii="Trebuchet MS" w:eastAsia="Times New Roman" w:hAnsi="Trebuchet MS" w:cs="Times New Roman"/>
          <w:b/>
          <w:bCs/>
          <w:color w:val="000000"/>
          <w:sz w:val="18"/>
          <w:szCs w:val="18"/>
        </w:rPr>
      </w:pPr>
      <w:r w:rsidRPr="00311A2E">
        <w:rPr>
          <w:rFonts w:ascii="Trebuchet MS" w:eastAsia="Times New Roman" w:hAnsi="Trebuchet MS" w:cs="Times New Roman"/>
          <w:color w:val="000000"/>
          <w:sz w:val="18"/>
          <w:szCs w:val="18"/>
        </w:rPr>
        <w:t xml:space="preserve"> </w:t>
      </w:r>
      <w:r w:rsidRPr="00311A2E">
        <w:rPr>
          <w:rFonts w:ascii="Trebuchet MS" w:eastAsia="Times New Roman" w:hAnsi="Trebuchet MS" w:cs="Times New Roman"/>
          <w:b/>
          <w:bCs/>
          <w:color w:val="000000"/>
          <w:sz w:val="18"/>
          <w:szCs w:val="18"/>
        </w:rPr>
        <w:t>The articles may include quantitative research, descriptive analyses, longitudinal studies, or meta-analysis articles.</w:t>
      </w:r>
    </w:p>
    <w:p w14:paraId="00032B29" w14:textId="6A0CC2ED" w:rsidR="00311A2E" w:rsidRPr="00311A2E" w:rsidRDefault="00311A2E" w:rsidP="00311A2E">
      <w:pPr>
        <w:shd w:val="clear" w:color="auto" w:fill="FFFFFF"/>
        <w:spacing w:before="225" w:after="0" w:line="240" w:lineRule="auto"/>
        <w:rPr>
          <w:rFonts w:ascii="Trebuchet MS" w:eastAsia="Times New Roman" w:hAnsi="Trebuchet MS" w:cs="Times New Roman"/>
          <w:b/>
          <w:bCs/>
          <w:color w:val="000000"/>
          <w:sz w:val="18"/>
          <w:szCs w:val="18"/>
        </w:rPr>
      </w:pPr>
      <w:r w:rsidRPr="00311A2E">
        <w:rPr>
          <w:rFonts w:ascii="Trebuchet MS" w:eastAsia="Times New Roman" w:hAnsi="Trebuchet MS" w:cs="Times New Roman"/>
          <w:b/>
          <w:bCs/>
          <w:color w:val="000000"/>
          <w:sz w:val="18"/>
          <w:szCs w:val="18"/>
          <w:highlight w:val="yellow"/>
        </w:rPr>
        <w:t>Rubric criteria:</w:t>
      </w:r>
      <w:r w:rsidRPr="00311A2E">
        <w:rPr>
          <w:rFonts w:ascii="Trebuchet MS" w:hAnsi="Trebuchet MS"/>
          <w:color w:val="666666"/>
          <w:sz w:val="18"/>
          <w:szCs w:val="18"/>
        </w:rPr>
        <w:t xml:space="preserve"> </w:t>
      </w:r>
      <w:r>
        <w:rPr>
          <w:rFonts w:ascii="Trebuchet MS" w:hAnsi="Trebuchet MS"/>
          <w:color w:val="666666"/>
          <w:sz w:val="18"/>
          <w:szCs w:val="18"/>
        </w:rPr>
        <w:t>Research questions (qualitative) or hypothesis (quantitative), and purposes or aim of study section is comprehensive and thoroughly developed with supporting details.</w:t>
      </w:r>
    </w:p>
    <w:p w14:paraId="756D7D11" w14:textId="35F124A8" w:rsidR="00311A2E" w:rsidRPr="00311A2E" w:rsidRDefault="00311A2E" w:rsidP="00311A2E">
      <w:pPr>
        <w:shd w:val="clear" w:color="auto" w:fill="FFFFFF"/>
        <w:spacing w:before="225" w:after="0" w:line="240" w:lineRule="auto"/>
        <w:rPr>
          <w:rFonts w:ascii="Trebuchet MS" w:eastAsia="Times New Roman" w:hAnsi="Trebuchet MS" w:cs="Times New Roman"/>
          <w:color w:val="000000"/>
          <w:sz w:val="18"/>
          <w:szCs w:val="18"/>
        </w:rPr>
      </w:pPr>
      <w:r w:rsidRPr="00311A2E">
        <w:rPr>
          <w:rFonts w:ascii="Trebuchet MS" w:eastAsia="Times New Roman" w:hAnsi="Trebuchet MS" w:cs="Times New Roman"/>
          <w:color w:val="000000"/>
          <w:sz w:val="18"/>
          <w:szCs w:val="18"/>
        </w:rPr>
        <w:t xml:space="preserve"> A systematic review may be used to provide background information for the purpose or problem identified in the proposed capstone project.</w:t>
      </w:r>
    </w:p>
    <w:p w14:paraId="72AEF328" w14:textId="7A07712D" w:rsidR="00BA0A02" w:rsidRDefault="0079433B" w:rsidP="00311A2E">
      <w:pPr>
        <w:rPr>
          <w:rFonts w:ascii="Trebuchet MS" w:eastAsia="Times New Roman" w:hAnsi="Trebuchet MS" w:cs="Times New Roman"/>
          <w:color w:val="000000"/>
          <w:sz w:val="18"/>
          <w:szCs w:val="18"/>
        </w:rPr>
      </w:pPr>
    </w:p>
    <w:p w14:paraId="0A8DC6C2" w14:textId="26AA2AD8" w:rsidR="0079433B" w:rsidRDefault="0079433B" w:rsidP="00311A2E">
      <w:pPr>
        <w:rPr>
          <w:rFonts w:ascii="Trebuchet MS" w:eastAsia="Times New Roman" w:hAnsi="Trebuchet MS" w:cs="Times New Roman"/>
          <w:color w:val="000000"/>
          <w:sz w:val="18"/>
          <w:szCs w:val="18"/>
        </w:rPr>
      </w:pPr>
      <w:r w:rsidRPr="0079433B">
        <w:rPr>
          <w:rFonts w:ascii="Trebuchet MS" w:eastAsia="Times New Roman" w:hAnsi="Trebuchet MS" w:cs="Times New Roman"/>
          <w:color w:val="000000"/>
          <w:sz w:val="18"/>
          <w:szCs w:val="18"/>
          <w:highlight w:val="yellow"/>
        </w:rPr>
        <w:t>Other Rubric criteria</w:t>
      </w:r>
    </w:p>
    <w:p w14:paraId="25873400" w14:textId="1325383C" w:rsidR="00311A2E"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Pr>
          <w:rFonts w:ascii="Trebuchet MS" w:hAnsi="Trebuchet MS"/>
          <w:color w:val="666666"/>
          <w:sz w:val="18"/>
          <w:szCs w:val="18"/>
        </w:rPr>
        <w:t xml:space="preserve"> </w:t>
      </w:r>
      <w:r>
        <w:rPr>
          <w:rFonts w:ascii="Trebuchet MS" w:hAnsi="Trebuchet MS"/>
          <w:color w:val="666666"/>
          <w:sz w:val="18"/>
          <w:szCs w:val="18"/>
        </w:rPr>
        <w:t>Design (type of quantitative, or type of qualitative) section is comprehensive and thoroughly developed with supporting details.</w:t>
      </w:r>
    </w:p>
    <w:p w14:paraId="15EB0CA6" w14:textId="727B168C"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Pr>
          <w:rFonts w:ascii="Trebuchet MS" w:hAnsi="Trebuchet MS"/>
          <w:color w:val="666666"/>
          <w:sz w:val="18"/>
          <w:szCs w:val="18"/>
        </w:rPr>
        <w:t xml:space="preserve">: </w:t>
      </w:r>
      <w:r>
        <w:rPr>
          <w:rFonts w:ascii="Trebuchet MS" w:hAnsi="Trebuchet MS"/>
          <w:color w:val="666666"/>
          <w:sz w:val="18"/>
          <w:szCs w:val="18"/>
        </w:rPr>
        <w:t>Setting or sample section is comprehensive and thoroughly developed with supporting details.</w:t>
      </w:r>
    </w:p>
    <w:p w14:paraId="771CE055" w14:textId="722D8FBA"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Pr>
          <w:rFonts w:ascii="Trebuchet MS" w:hAnsi="Trebuchet MS"/>
          <w:b/>
          <w:bCs/>
          <w:color w:val="666666"/>
          <w:sz w:val="18"/>
          <w:szCs w:val="18"/>
        </w:rPr>
        <w:t xml:space="preserve"> </w:t>
      </w:r>
      <w:r>
        <w:rPr>
          <w:rFonts w:ascii="Trebuchet MS" w:hAnsi="Trebuchet MS"/>
          <w:color w:val="666666"/>
          <w:sz w:val="18"/>
          <w:szCs w:val="18"/>
        </w:rPr>
        <w:t>Methods: Intervention or Instruments section is comprehensive and thoroughly developed with supporting details.</w:t>
      </w:r>
    </w:p>
    <w:p w14:paraId="58EFCBF4" w14:textId="3A0D1EC1"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Pr>
          <w:rFonts w:ascii="Trebuchet MS" w:hAnsi="Trebuchet MS"/>
          <w:color w:val="666666"/>
          <w:sz w:val="18"/>
          <w:szCs w:val="18"/>
        </w:rPr>
        <w:t xml:space="preserve"> </w:t>
      </w:r>
      <w:r>
        <w:rPr>
          <w:rFonts w:ascii="Trebuchet MS" w:hAnsi="Trebuchet MS"/>
          <w:color w:val="666666"/>
          <w:sz w:val="18"/>
          <w:szCs w:val="18"/>
        </w:rPr>
        <w:t>Analysis section is comprehensive and thoroughly developed with supporting details.</w:t>
      </w:r>
    </w:p>
    <w:p w14:paraId="2461A91B" w14:textId="4774A939"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sidRPr="0079433B">
        <w:rPr>
          <w:rFonts w:ascii="Trebuchet MS" w:hAnsi="Trebuchet MS"/>
          <w:color w:val="666666"/>
          <w:sz w:val="18"/>
          <w:szCs w:val="18"/>
        </w:rPr>
        <w:t xml:space="preserve"> </w:t>
      </w:r>
      <w:r>
        <w:rPr>
          <w:rFonts w:ascii="Trebuchet MS" w:hAnsi="Trebuchet MS"/>
          <w:color w:val="666666"/>
          <w:sz w:val="18"/>
          <w:szCs w:val="18"/>
        </w:rPr>
        <w:t>Key findings section is comprehensive and thoroughly developed with supporting details</w:t>
      </w:r>
    </w:p>
    <w:p w14:paraId="618CB850" w14:textId="7A90C60B"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Pr>
          <w:rFonts w:ascii="Trebuchet MS" w:hAnsi="Trebuchet MS"/>
          <w:color w:val="666666"/>
          <w:sz w:val="18"/>
          <w:szCs w:val="18"/>
        </w:rPr>
        <w:t xml:space="preserve">: </w:t>
      </w:r>
      <w:r>
        <w:rPr>
          <w:rFonts w:ascii="Trebuchet MS" w:hAnsi="Trebuchet MS"/>
          <w:color w:val="666666"/>
          <w:sz w:val="18"/>
          <w:szCs w:val="18"/>
        </w:rPr>
        <w:t>Recommendations section is comprehensive and thoroughly developed with supporting details.</w:t>
      </w:r>
    </w:p>
    <w:p w14:paraId="1F0A9C85" w14:textId="069C6806" w:rsidR="0079433B" w:rsidRDefault="0079433B" w:rsidP="00311A2E">
      <w:pPr>
        <w:rPr>
          <w:rFonts w:ascii="Trebuchet MS" w:hAnsi="Trebuchet MS"/>
          <w:color w:val="666666"/>
          <w:sz w:val="18"/>
          <w:szCs w:val="18"/>
        </w:rPr>
      </w:pPr>
      <w:r w:rsidRPr="0079433B">
        <w:rPr>
          <w:rFonts w:ascii="Trebuchet MS" w:hAnsi="Trebuchet MS"/>
          <w:b/>
          <w:bCs/>
          <w:color w:val="666666"/>
          <w:sz w:val="18"/>
          <w:szCs w:val="18"/>
          <w:highlight w:val="yellow"/>
        </w:rPr>
        <w:t>Rubric criteria</w:t>
      </w:r>
      <w:r w:rsidRPr="0079433B">
        <w:rPr>
          <w:rFonts w:ascii="Trebuchet MS" w:hAnsi="Trebuchet MS"/>
          <w:color w:val="666666"/>
          <w:sz w:val="18"/>
          <w:szCs w:val="18"/>
          <w:highlight w:val="yellow"/>
        </w:rPr>
        <w:t>:</w:t>
      </w:r>
      <w:r>
        <w:rPr>
          <w:rFonts w:ascii="Trebuchet MS" w:hAnsi="Trebuchet MS"/>
          <w:color w:val="666666"/>
          <w:sz w:val="18"/>
          <w:szCs w:val="18"/>
        </w:rPr>
        <w:t xml:space="preserve"> </w:t>
      </w:r>
      <w:r>
        <w:rPr>
          <w:rFonts w:ascii="Trebuchet MS" w:hAnsi="Trebuchet MS"/>
          <w:color w:val="666666"/>
          <w:sz w:val="18"/>
          <w:szCs w:val="18"/>
        </w:rPr>
        <w:t>Explanation of how the article supports EBP or capstone section is comprehensive and thoroughly developed with supporting details.</w:t>
      </w:r>
    </w:p>
    <w:p w14:paraId="586789CF" w14:textId="3FE8FFE9" w:rsidR="0079433B" w:rsidRDefault="0079433B" w:rsidP="0079433B">
      <w:pPr>
        <w:jc w:val="right"/>
      </w:pPr>
    </w:p>
    <w:p w14:paraId="68AE6D1A" w14:textId="77777777" w:rsidR="0079433B" w:rsidRPr="00311A2E" w:rsidRDefault="0079433B" w:rsidP="0079433B">
      <w:pPr>
        <w:jc w:val="right"/>
      </w:pPr>
    </w:p>
    <w:sectPr w:rsidR="0079433B" w:rsidRPr="00311A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A2E"/>
    <w:rsid w:val="00311A2E"/>
    <w:rsid w:val="0079433B"/>
    <w:rsid w:val="008F46A5"/>
    <w:rsid w:val="00D851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E8A63"/>
  <w15:chartTrackingRefBased/>
  <w15:docId w15:val="{3D1021E1-DE0B-476E-B30F-2FC243AAE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5258300">
      <w:bodyDiv w:val="1"/>
      <w:marLeft w:val="0"/>
      <w:marRight w:val="0"/>
      <w:marTop w:val="0"/>
      <w:marBottom w:val="0"/>
      <w:divBdr>
        <w:top w:val="none" w:sz="0" w:space="0" w:color="auto"/>
        <w:left w:val="none" w:sz="0" w:space="0" w:color="auto"/>
        <w:bottom w:val="none" w:sz="0" w:space="0" w:color="auto"/>
        <w:right w:val="none" w:sz="0" w:space="0" w:color="auto"/>
      </w:divBdr>
      <w:divsChild>
        <w:div w:id="712312419">
          <w:marLeft w:val="0"/>
          <w:marRight w:val="0"/>
          <w:marTop w:val="0"/>
          <w:marBottom w:val="0"/>
          <w:divBdr>
            <w:top w:val="none" w:sz="0" w:space="0" w:color="auto"/>
            <w:left w:val="none" w:sz="0" w:space="0" w:color="auto"/>
            <w:bottom w:val="single" w:sz="6" w:space="0" w:color="E3E8EC"/>
            <w:right w:val="none" w:sz="0" w:space="0" w:color="auto"/>
          </w:divBdr>
        </w:div>
        <w:div w:id="3215796">
          <w:marLeft w:val="0"/>
          <w:marRight w:val="0"/>
          <w:marTop w:val="0"/>
          <w:marBottom w:val="0"/>
          <w:divBdr>
            <w:top w:val="none" w:sz="0" w:space="0" w:color="auto"/>
            <w:left w:val="none" w:sz="0" w:space="0" w:color="auto"/>
            <w:bottom w:val="none" w:sz="0" w:space="0" w:color="auto"/>
            <w:right w:val="none" w:sz="0" w:space="0" w:color="auto"/>
          </w:divBdr>
          <w:divsChild>
            <w:div w:id="1218128972">
              <w:marLeft w:val="0"/>
              <w:marRight w:val="0"/>
              <w:marTop w:val="0"/>
              <w:marBottom w:val="0"/>
              <w:divBdr>
                <w:top w:val="none" w:sz="0" w:space="0" w:color="auto"/>
                <w:left w:val="none" w:sz="0" w:space="0" w:color="auto"/>
                <w:bottom w:val="none" w:sz="0" w:space="0" w:color="auto"/>
                <w:right w:val="none" w:sz="0" w:space="0" w:color="auto"/>
              </w:divBdr>
              <w:divsChild>
                <w:div w:id="1118721138">
                  <w:marLeft w:val="0"/>
                  <w:marRight w:val="0"/>
                  <w:marTop w:val="0"/>
                  <w:marBottom w:val="0"/>
                  <w:divBdr>
                    <w:top w:val="none" w:sz="0" w:space="0" w:color="auto"/>
                    <w:left w:val="none" w:sz="0" w:space="0" w:color="auto"/>
                    <w:bottom w:val="none" w:sz="0" w:space="0" w:color="auto"/>
                    <w:right w:val="none" w:sz="0" w:space="0" w:color="auto"/>
                  </w:divBdr>
                  <w:divsChild>
                    <w:div w:id="29703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358</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Archia</dc:creator>
  <cp:keywords/>
  <dc:description/>
  <cp:lastModifiedBy>Jackson, Archia</cp:lastModifiedBy>
  <cp:revision>1</cp:revision>
  <dcterms:created xsi:type="dcterms:W3CDTF">2021-11-14T21:07:00Z</dcterms:created>
  <dcterms:modified xsi:type="dcterms:W3CDTF">2021-11-14T21:28:00Z</dcterms:modified>
</cp:coreProperties>
</file>