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BFF389" w14:textId="10EEB74C" w:rsidR="005B73BD" w:rsidRPr="005B73BD" w:rsidRDefault="005B73BD" w:rsidP="005B73BD">
      <w:pPr>
        <w:pStyle w:val="Heading2"/>
        <w:spacing w:before="0" w:beforeAutospacing="0" w:after="0" w:afterAutospacing="0"/>
        <w:rPr>
          <w:rFonts w:ascii="Trebuchet MS" w:hAnsi="Trebuchet MS"/>
          <w:b w:val="0"/>
          <w:bCs w:val="0"/>
          <w:color w:val="666666"/>
          <w:sz w:val="27"/>
          <w:szCs w:val="27"/>
        </w:rPr>
      </w:pPr>
      <w:r w:rsidRPr="005B73BD">
        <w:rPr>
          <w:rFonts w:ascii="Trebuchet MS" w:hAnsi="Trebuchet MS"/>
          <w:color w:val="000000"/>
          <w:sz w:val="24"/>
          <w:szCs w:val="24"/>
        </w:rPr>
        <w:t>Week 2</w:t>
      </w:r>
      <w:r>
        <w:rPr>
          <w:rFonts w:ascii="Trebuchet MS" w:hAnsi="Trebuchet MS"/>
          <w:color w:val="000000"/>
          <w:sz w:val="18"/>
          <w:szCs w:val="18"/>
        </w:rPr>
        <w:t xml:space="preserve"> </w:t>
      </w:r>
      <w:r w:rsidRPr="005B73BD">
        <w:rPr>
          <w:rFonts w:ascii="Trebuchet MS" w:hAnsi="Trebuchet MS"/>
          <w:b w:val="0"/>
          <w:bCs w:val="0"/>
          <w:color w:val="666666"/>
          <w:sz w:val="27"/>
          <w:szCs w:val="27"/>
        </w:rPr>
        <w:t>Rough Draft Qualitative Research Critique and Ethical Considerations</w:t>
      </w:r>
    </w:p>
    <w:p w14:paraId="6248E2FB" w14:textId="77777777" w:rsidR="005B73BD" w:rsidRDefault="005B73BD" w:rsidP="005B73BD">
      <w:pPr>
        <w:pStyle w:val="NormalWeb"/>
        <w:spacing w:before="225" w:beforeAutospacing="0" w:after="0" w:afterAutospacing="0"/>
        <w:rPr>
          <w:rFonts w:ascii="Trebuchet MS" w:hAnsi="Trebuchet MS"/>
          <w:color w:val="000000"/>
          <w:sz w:val="18"/>
          <w:szCs w:val="18"/>
        </w:rPr>
      </w:pPr>
    </w:p>
    <w:p w14:paraId="26E53D4A" w14:textId="31D20CFC" w:rsidR="005B73BD" w:rsidRDefault="005B73BD" w:rsidP="005B73BD">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Write a critical appraisal that demonstrates comprehension of two qualitative research studies. Use the "Research Critique Guidelines – Part 1" document to organize your essay. Successful completion of this assignment requires that you provide rationale, include examples, and reference content from the studies in your responses.</w:t>
      </w:r>
    </w:p>
    <w:p w14:paraId="436D074A" w14:textId="77777777" w:rsidR="005B73BD" w:rsidRDefault="005B73BD" w:rsidP="005B73BD">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Use the practice problem and two qualitative, peer-reviewed research article you identified in the Topic 1 assignment to complete this assignment.</w:t>
      </w:r>
    </w:p>
    <w:p w14:paraId="48BD7FB1" w14:textId="48DB5C4E" w:rsidR="005B73BD" w:rsidRDefault="005B73BD" w:rsidP="005B73BD">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In a 1,000–</w:t>
      </w:r>
      <w:proofErr w:type="gramStart"/>
      <w:r>
        <w:rPr>
          <w:rFonts w:ascii="Trebuchet MS" w:hAnsi="Trebuchet MS"/>
          <w:color w:val="000000"/>
          <w:sz w:val="18"/>
          <w:szCs w:val="18"/>
        </w:rPr>
        <w:t>1,250 word</w:t>
      </w:r>
      <w:proofErr w:type="gramEnd"/>
      <w:r>
        <w:rPr>
          <w:rFonts w:ascii="Trebuchet MS" w:hAnsi="Trebuchet MS"/>
          <w:color w:val="000000"/>
          <w:sz w:val="18"/>
          <w:szCs w:val="18"/>
        </w:rPr>
        <w:t xml:space="preserve"> essay, summarize two qualitative studies, explain the ways in which the findings might be used in nursing practice, and address ethical considerations associated with the conduct of the study.</w:t>
      </w:r>
    </w:p>
    <w:p w14:paraId="6B988B05" w14:textId="77777777" w:rsidR="005B73BD" w:rsidRDefault="005B73BD" w:rsidP="005B73BD">
      <w:pPr>
        <w:pStyle w:val="NormalWeb"/>
        <w:spacing w:before="225" w:beforeAutospacing="0" w:after="0" w:afterAutospacing="0"/>
        <w:rPr>
          <w:rFonts w:ascii="Trebuchet MS" w:hAnsi="Trebuchet MS"/>
          <w:color w:val="000000"/>
          <w:sz w:val="18"/>
          <w:szCs w:val="18"/>
        </w:rPr>
      </w:pPr>
      <w:r w:rsidRPr="005B73BD">
        <w:rPr>
          <w:rFonts w:ascii="Trebuchet MS" w:hAnsi="Trebuchet MS"/>
          <w:color w:val="000000"/>
          <w:sz w:val="18"/>
          <w:szCs w:val="18"/>
          <w:highlight w:val="yellow"/>
        </w:rPr>
        <w:t>Rubric criteria:</w:t>
      </w:r>
      <w:r>
        <w:rPr>
          <w:rFonts w:ascii="Trebuchet MS" w:hAnsi="Trebuchet MS"/>
          <w:color w:val="000000"/>
          <w:sz w:val="18"/>
          <w:szCs w:val="18"/>
        </w:rPr>
        <w:t xml:space="preserve"> </w:t>
      </w:r>
    </w:p>
    <w:p w14:paraId="2270E6AB" w14:textId="561A1DF9" w:rsidR="005B73BD" w:rsidRDefault="005B73BD" w:rsidP="007F6FA4">
      <w:pPr>
        <w:pStyle w:val="NormalWeb"/>
        <w:numPr>
          <w:ilvl w:val="0"/>
          <w:numId w:val="1"/>
        </w:numPr>
        <w:spacing w:before="225" w:beforeAutospacing="0" w:after="0" w:afterAutospacing="0"/>
        <w:rPr>
          <w:rFonts w:ascii="Trebuchet MS" w:hAnsi="Trebuchet MS"/>
          <w:color w:val="666666"/>
          <w:sz w:val="18"/>
          <w:szCs w:val="18"/>
        </w:rPr>
      </w:pPr>
      <w:r>
        <w:rPr>
          <w:rFonts w:ascii="Trebuchet MS" w:hAnsi="Trebuchet MS"/>
          <w:color w:val="666666"/>
          <w:sz w:val="18"/>
          <w:szCs w:val="18"/>
        </w:rPr>
        <w:t>Two articles are presented. Both articles are based on qualitative research</w:t>
      </w:r>
    </w:p>
    <w:p w14:paraId="42FCCDAC" w14:textId="17CDE30A" w:rsidR="005B73BD" w:rsidRDefault="005B73BD" w:rsidP="007F6FA4">
      <w:pPr>
        <w:pStyle w:val="NormalWeb"/>
        <w:numPr>
          <w:ilvl w:val="0"/>
          <w:numId w:val="1"/>
        </w:numPr>
        <w:spacing w:before="225" w:beforeAutospacing="0" w:after="0" w:afterAutospacing="0"/>
        <w:rPr>
          <w:rFonts w:ascii="Trebuchet MS" w:hAnsi="Trebuchet MS"/>
          <w:color w:val="666666"/>
          <w:sz w:val="18"/>
          <w:szCs w:val="18"/>
        </w:rPr>
      </w:pPr>
      <w:r>
        <w:rPr>
          <w:rFonts w:ascii="Trebuchet MS" w:hAnsi="Trebuchet MS"/>
          <w:color w:val="666666"/>
          <w:sz w:val="18"/>
          <w:szCs w:val="18"/>
        </w:rPr>
        <w:t>Background of study, including problem, significance to nursing, purpose, objective, and research questions, is thorough with substantial relevant details and extensive explanation.</w:t>
      </w:r>
    </w:p>
    <w:p w14:paraId="508BC827" w14:textId="1EA8550A" w:rsidR="005B73BD" w:rsidRDefault="005B73BD" w:rsidP="007F6FA4">
      <w:pPr>
        <w:pStyle w:val="NormalWeb"/>
        <w:numPr>
          <w:ilvl w:val="0"/>
          <w:numId w:val="1"/>
        </w:numPr>
        <w:spacing w:before="225" w:beforeAutospacing="0" w:after="0" w:afterAutospacing="0"/>
        <w:rPr>
          <w:rFonts w:ascii="Trebuchet MS" w:hAnsi="Trebuchet MS"/>
          <w:color w:val="666666"/>
          <w:sz w:val="18"/>
          <w:szCs w:val="18"/>
        </w:rPr>
      </w:pPr>
      <w:r>
        <w:rPr>
          <w:rFonts w:ascii="Trebuchet MS" w:hAnsi="Trebuchet MS"/>
          <w:color w:val="666666"/>
          <w:sz w:val="18"/>
          <w:szCs w:val="18"/>
        </w:rPr>
        <w:t xml:space="preserve">A clear discussion on </w:t>
      </w:r>
      <w:r w:rsidRPr="005B73BD">
        <w:rPr>
          <w:rFonts w:ascii="Trebuchet MS" w:hAnsi="Trebuchet MS"/>
          <w:color w:val="666666"/>
          <w:sz w:val="18"/>
          <w:szCs w:val="18"/>
          <w:highlight w:val="yellow"/>
        </w:rPr>
        <w:t>how articles support the PICOT</w:t>
      </w:r>
      <w:r>
        <w:rPr>
          <w:rFonts w:ascii="Trebuchet MS" w:hAnsi="Trebuchet MS"/>
          <w:color w:val="666666"/>
          <w:sz w:val="18"/>
          <w:szCs w:val="18"/>
        </w:rPr>
        <w:t xml:space="preserve"> question is presented. The articles demonstrate strong support in answering the proposed PICOT question. The interventions and comparison groups in the articles strongly compare to those identified in the PICOT question.</w:t>
      </w:r>
    </w:p>
    <w:p w14:paraId="3AD32EDC" w14:textId="73027080" w:rsidR="005B73BD" w:rsidRDefault="005B73BD" w:rsidP="007F6FA4">
      <w:pPr>
        <w:pStyle w:val="NormalWeb"/>
        <w:numPr>
          <w:ilvl w:val="0"/>
          <w:numId w:val="1"/>
        </w:numPr>
        <w:spacing w:before="225" w:beforeAutospacing="0" w:after="0" w:afterAutospacing="0"/>
        <w:rPr>
          <w:rFonts w:ascii="Trebuchet MS" w:hAnsi="Trebuchet MS"/>
          <w:color w:val="666666"/>
          <w:sz w:val="18"/>
          <w:szCs w:val="18"/>
        </w:rPr>
      </w:pPr>
      <w:r>
        <w:rPr>
          <w:rFonts w:ascii="Trebuchet MS" w:hAnsi="Trebuchet MS"/>
          <w:color w:val="666666"/>
          <w:sz w:val="18"/>
          <w:szCs w:val="18"/>
        </w:rPr>
        <w:t xml:space="preserve">A thorough discussion on the </w:t>
      </w:r>
      <w:r w:rsidRPr="005B73BD">
        <w:rPr>
          <w:rFonts w:ascii="Trebuchet MS" w:hAnsi="Trebuchet MS"/>
          <w:color w:val="666666"/>
          <w:sz w:val="18"/>
          <w:szCs w:val="18"/>
          <w:highlight w:val="yellow"/>
        </w:rPr>
        <w:t>method of study</w:t>
      </w:r>
      <w:r>
        <w:rPr>
          <w:rFonts w:ascii="Trebuchet MS" w:hAnsi="Trebuchet MS"/>
          <w:color w:val="666666"/>
          <w:sz w:val="18"/>
          <w:szCs w:val="18"/>
        </w:rPr>
        <w:t xml:space="preserve"> for each article is presented. The comparison of study methods is described in detail. A benefit and a limitation of each method are presented. The discussion demonstrates a solid understanding of research methods.</w:t>
      </w:r>
    </w:p>
    <w:p w14:paraId="3FA2DDBB" w14:textId="2CD62EC7" w:rsidR="005B73BD" w:rsidRDefault="005B73BD" w:rsidP="007F6FA4">
      <w:pPr>
        <w:pStyle w:val="NormalWeb"/>
        <w:numPr>
          <w:ilvl w:val="0"/>
          <w:numId w:val="1"/>
        </w:numPr>
        <w:spacing w:before="225" w:beforeAutospacing="0" w:after="0" w:afterAutospacing="0"/>
        <w:rPr>
          <w:rFonts w:ascii="Trebuchet MS" w:hAnsi="Trebuchet MS"/>
          <w:color w:val="666666"/>
          <w:sz w:val="18"/>
          <w:szCs w:val="18"/>
        </w:rPr>
      </w:pPr>
      <w:r>
        <w:rPr>
          <w:rFonts w:ascii="Trebuchet MS" w:hAnsi="Trebuchet MS"/>
          <w:color w:val="666666"/>
          <w:sz w:val="18"/>
          <w:szCs w:val="18"/>
        </w:rPr>
        <w:t xml:space="preserve">Discussion of </w:t>
      </w:r>
      <w:r w:rsidRPr="005B73BD">
        <w:rPr>
          <w:rFonts w:ascii="Trebuchet MS" w:hAnsi="Trebuchet MS"/>
          <w:color w:val="666666"/>
          <w:sz w:val="18"/>
          <w:szCs w:val="18"/>
          <w:highlight w:val="yellow"/>
        </w:rPr>
        <w:t>study results</w:t>
      </w:r>
      <w:r>
        <w:rPr>
          <w:rFonts w:ascii="Trebuchet MS" w:hAnsi="Trebuchet MS"/>
          <w:color w:val="666666"/>
          <w:sz w:val="18"/>
          <w:szCs w:val="18"/>
        </w:rPr>
        <w:t>, including findings and implications for nursing practice, is thorough with substantial relevant details and extensive explanation.</w:t>
      </w:r>
    </w:p>
    <w:p w14:paraId="307DADD4" w14:textId="39AF865B" w:rsidR="005B73BD" w:rsidRDefault="005B73BD" w:rsidP="007F6FA4">
      <w:pPr>
        <w:pStyle w:val="NormalWeb"/>
        <w:numPr>
          <w:ilvl w:val="0"/>
          <w:numId w:val="1"/>
        </w:numPr>
        <w:spacing w:before="225" w:beforeAutospacing="0" w:after="0" w:afterAutospacing="0"/>
        <w:rPr>
          <w:rFonts w:ascii="Trebuchet MS" w:hAnsi="Trebuchet MS"/>
          <w:color w:val="666666"/>
          <w:sz w:val="18"/>
          <w:szCs w:val="18"/>
        </w:rPr>
      </w:pPr>
      <w:r>
        <w:rPr>
          <w:rFonts w:ascii="Trebuchet MS" w:hAnsi="Trebuchet MS"/>
          <w:color w:val="666666"/>
          <w:sz w:val="18"/>
          <w:szCs w:val="18"/>
        </w:rPr>
        <w:t xml:space="preserve">Discussion of </w:t>
      </w:r>
      <w:r w:rsidRPr="005B73BD">
        <w:rPr>
          <w:rFonts w:ascii="Trebuchet MS" w:hAnsi="Trebuchet MS"/>
          <w:color w:val="666666"/>
          <w:sz w:val="18"/>
          <w:szCs w:val="18"/>
          <w:highlight w:val="yellow"/>
        </w:rPr>
        <w:t>ethical considerations</w:t>
      </w:r>
      <w:r>
        <w:rPr>
          <w:rFonts w:ascii="Trebuchet MS" w:hAnsi="Trebuchet MS"/>
          <w:color w:val="666666"/>
          <w:sz w:val="18"/>
          <w:szCs w:val="18"/>
        </w:rPr>
        <w:t xml:space="preserve"> associated with the conduct of nursing research is thorough with substantial relevant details and extensive explanation. A detailed discussion on ethical considerations of the two articles used in the essay is presented.</w:t>
      </w:r>
    </w:p>
    <w:p w14:paraId="038B544B" w14:textId="05C49264" w:rsidR="005B73BD" w:rsidRDefault="007F6FA4" w:rsidP="007F6FA4">
      <w:pPr>
        <w:pStyle w:val="NormalWeb"/>
        <w:numPr>
          <w:ilvl w:val="0"/>
          <w:numId w:val="1"/>
        </w:numPr>
        <w:spacing w:before="225" w:beforeAutospacing="0" w:after="0" w:afterAutospacing="0"/>
        <w:rPr>
          <w:rFonts w:ascii="Trebuchet MS" w:hAnsi="Trebuchet MS"/>
          <w:color w:val="666666"/>
          <w:sz w:val="18"/>
          <w:szCs w:val="18"/>
        </w:rPr>
      </w:pPr>
      <w:r>
        <w:rPr>
          <w:rFonts w:ascii="Trebuchet MS" w:hAnsi="Trebuchet MS"/>
          <w:color w:val="666666"/>
          <w:sz w:val="18"/>
          <w:szCs w:val="18"/>
        </w:rPr>
        <w:t>Thesis is comprehensive and contains the essence of the paper. Thesis statement makes the purpose of the paper clear.</w:t>
      </w:r>
    </w:p>
    <w:p w14:paraId="6130B24F" w14:textId="6F2C30CF" w:rsidR="007F6FA4" w:rsidRDefault="007F6FA4" w:rsidP="007F6FA4">
      <w:pPr>
        <w:pStyle w:val="NormalWeb"/>
        <w:numPr>
          <w:ilvl w:val="0"/>
          <w:numId w:val="1"/>
        </w:numPr>
        <w:spacing w:before="225" w:beforeAutospacing="0" w:after="0" w:afterAutospacing="0"/>
        <w:rPr>
          <w:rFonts w:ascii="Trebuchet MS" w:hAnsi="Trebuchet MS"/>
          <w:color w:val="666666"/>
          <w:sz w:val="18"/>
          <w:szCs w:val="18"/>
        </w:rPr>
      </w:pPr>
      <w:r>
        <w:rPr>
          <w:rFonts w:ascii="Trebuchet MS" w:hAnsi="Trebuchet MS"/>
          <w:color w:val="666666"/>
          <w:sz w:val="18"/>
          <w:szCs w:val="18"/>
        </w:rPr>
        <w:t>Argument is clear and convincing and presents a persuasive claim in a distinctive and compelling manner. All sources are authoritative.</w:t>
      </w:r>
    </w:p>
    <w:p w14:paraId="5142B61F" w14:textId="77777777" w:rsidR="005B73BD" w:rsidRDefault="005B73BD" w:rsidP="005B73BD">
      <w:pPr>
        <w:pStyle w:val="NormalWeb"/>
        <w:spacing w:before="225" w:beforeAutospacing="0" w:after="0" w:afterAutospacing="0"/>
        <w:rPr>
          <w:rFonts w:ascii="Trebuchet MS" w:hAnsi="Trebuchet MS"/>
          <w:color w:val="000000"/>
          <w:sz w:val="18"/>
          <w:szCs w:val="18"/>
        </w:rPr>
      </w:pPr>
    </w:p>
    <w:p w14:paraId="28D89307" w14:textId="77777777" w:rsidR="005B73BD" w:rsidRDefault="005B73BD" w:rsidP="005B73BD">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Prepare this assignment according to the guidelines found in the APA Style Guide, located in the Student Success Center. An abstract is not required.</w:t>
      </w:r>
    </w:p>
    <w:p w14:paraId="178D3256" w14:textId="77777777" w:rsidR="005B73BD" w:rsidRDefault="005B73BD" w:rsidP="005B73BD">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This assignment uses a rubric. Please review the rubric prior to beginning the assignment to become familiar with the expectations for successful completion.</w:t>
      </w:r>
    </w:p>
    <w:p w14:paraId="47CE2685" w14:textId="77777777" w:rsidR="000F15B1" w:rsidRDefault="000F15B1"/>
    <w:sectPr w:rsidR="000F15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D2105C"/>
    <w:multiLevelType w:val="hybridMultilevel"/>
    <w:tmpl w:val="90E89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3BD"/>
    <w:rsid w:val="000F15B1"/>
    <w:rsid w:val="005B73BD"/>
    <w:rsid w:val="007F6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E59A4"/>
  <w15:chartTrackingRefBased/>
  <w15:docId w15:val="{8214BB54-418B-44B3-88E8-3A118EEBA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B73B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73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5B73BD"/>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6810654">
      <w:bodyDiv w:val="1"/>
      <w:marLeft w:val="0"/>
      <w:marRight w:val="0"/>
      <w:marTop w:val="0"/>
      <w:marBottom w:val="0"/>
      <w:divBdr>
        <w:top w:val="none" w:sz="0" w:space="0" w:color="auto"/>
        <w:left w:val="none" w:sz="0" w:space="0" w:color="auto"/>
        <w:bottom w:val="none" w:sz="0" w:space="0" w:color="auto"/>
        <w:right w:val="none" w:sz="0" w:space="0" w:color="auto"/>
      </w:divBdr>
    </w:div>
    <w:div w:id="1822307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382</Words>
  <Characters>2180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Archia Jackson</dc:creator>
  <cp:keywords/>
  <dc:description/>
  <cp:lastModifiedBy>Archia Jackson</cp:lastModifiedBy>
  <cp:revision>1</cp:revision>
  <dcterms:created xsi:type="dcterms:W3CDTF">2021-03-27T04:38:00Z</dcterms:created>
  <dcterms:modified xsi:type="dcterms:W3CDTF">2021-03-27T04:50:00Z</dcterms:modified>
</cp:coreProperties>
</file>