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66A5" w:rsidRPr="000A66A5" w:rsidRDefault="000A66A5" w:rsidP="000A66A5">
      <w:pPr>
        <w:shd w:val="clear" w:color="auto" w:fill="E7E7E7"/>
        <w:spacing w:after="0" w:line="240" w:lineRule="auto"/>
        <w:outlineLvl w:val="0"/>
        <w:rPr>
          <w:rFonts w:ascii="Arial" w:eastAsia="Times New Roman" w:hAnsi="Arial" w:cs="Arial"/>
          <w:color w:val="FFFFFF"/>
          <w:kern w:val="36"/>
          <w:sz w:val="66"/>
          <w:szCs w:val="66"/>
        </w:rPr>
      </w:pPr>
      <w:r w:rsidRPr="000A66A5">
        <w:rPr>
          <w:rFonts w:ascii="inherit" w:eastAsia="Times New Roman" w:hAnsi="inherit" w:cs="Arial"/>
          <w:color w:val="000000"/>
          <w:kern w:val="36"/>
          <w:sz w:val="66"/>
          <w:szCs w:val="66"/>
          <w:bdr w:val="none" w:sz="0" w:space="0" w:color="auto" w:frame="1"/>
        </w:rPr>
        <w:t>Assessment 3 Instructions: Interdisciplinary Plan Proposal</w:t>
      </w:r>
    </w:p>
    <w:p w:rsidR="000A66A5" w:rsidRPr="000A66A5" w:rsidRDefault="000A66A5" w:rsidP="000A66A5">
      <w:pPr>
        <w:pBdr>
          <w:bottom w:val="single" w:sz="6" w:space="1" w:color="auto"/>
        </w:pBdr>
        <w:spacing w:after="0" w:line="240" w:lineRule="auto"/>
        <w:jc w:val="center"/>
        <w:rPr>
          <w:rFonts w:ascii="Arial" w:eastAsia="Times New Roman" w:hAnsi="Arial" w:cs="Arial"/>
          <w:vanish/>
          <w:sz w:val="16"/>
          <w:szCs w:val="16"/>
        </w:rPr>
      </w:pPr>
      <w:r w:rsidRPr="000A66A5">
        <w:rPr>
          <w:rFonts w:ascii="Arial" w:eastAsia="Times New Roman" w:hAnsi="Arial" w:cs="Arial"/>
          <w:vanish/>
          <w:sz w:val="16"/>
          <w:szCs w:val="16"/>
        </w:rPr>
        <w:t>Top of Form</w:t>
      </w:r>
    </w:p>
    <w:p w:rsidR="000A66A5" w:rsidRPr="000A66A5" w:rsidRDefault="000A66A5" w:rsidP="000A66A5">
      <w:pPr>
        <w:pBdr>
          <w:top w:val="single" w:sz="6" w:space="1" w:color="auto"/>
        </w:pBdr>
        <w:spacing w:after="0" w:line="240" w:lineRule="auto"/>
        <w:jc w:val="center"/>
        <w:rPr>
          <w:rFonts w:ascii="Arial" w:eastAsia="Times New Roman" w:hAnsi="Arial" w:cs="Arial"/>
          <w:vanish/>
          <w:sz w:val="16"/>
          <w:szCs w:val="16"/>
        </w:rPr>
      </w:pPr>
      <w:r w:rsidRPr="000A66A5">
        <w:rPr>
          <w:rFonts w:ascii="Arial" w:eastAsia="Times New Roman" w:hAnsi="Arial" w:cs="Arial"/>
          <w:vanish/>
          <w:sz w:val="16"/>
          <w:szCs w:val="16"/>
        </w:rPr>
        <w:t>Bottom of Form</w:t>
      </w:r>
    </w:p>
    <w:p w:rsidR="000A66A5" w:rsidRPr="000A66A5" w:rsidRDefault="000A66A5" w:rsidP="000A66A5">
      <w:pPr>
        <w:shd w:val="clear" w:color="auto" w:fill="FFFFFF"/>
        <w:spacing w:line="240" w:lineRule="auto"/>
        <w:ind w:right="4350"/>
        <w:rPr>
          <w:rFonts w:ascii="inherit" w:eastAsia="Times New Roman" w:hAnsi="inherit" w:cs="Arial"/>
          <w:color w:val="222222"/>
          <w:sz w:val="26"/>
          <w:szCs w:val="26"/>
        </w:rPr>
      </w:pPr>
      <w:r w:rsidRPr="000A66A5">
        <w:rPr>
          <w:rFonts w:ascii="inherit" w:eastAsia="Times New Roman" w:hAnsi="inherit" w:cs="Arial"/>
          <w:color w:val="222222"/>
          <w:sz w:val="26"/>
          <w:szCs w:val="26"/>
        </w:rPr>
        <w:t>For this assessment you will create a 4 page plan proposal for an interprofessional team to collaborate and work toward driving improvements in the organizational issue you identified in the second assessment.</w:t>
      </w:r>
      <w:r>
        <w:rPr>
          <w:rFonts w:ascii="inherit" w:eastAsia="Times New Roman" w:hAnsi="inherit" w:cs="Arial"/>
          <w:color w:val="222222"/>
          <w:sz w:val="26"/>
          <w:szCs w:val="26"/>
        </w:rPr>
        <w:t xml:space="preserve"> (I ATTACHED IT TO THE WEBSITE- WAS DONE BY YOU-THE ISSUE WAS THE WAIT TIME IN THE EMERGENCY DEPARTMENT0</w:t>
      </w:r>
    </w:p>
    <w:p w:rsidR="000A66A5" w:rsidRDefault="000A66A5" w:rsidP="000A66A5">
      <w:pPr>
        <w:spacing w:after="240" w:line="240" w:lineRule="auto"/>
        <w:ind w:right="4350"/>
        <w:rPr>
          <w:rFonts w:ascii="inherit" w:eastAsia="Times New Roman" w:hAnsi="inherit" w:cs="Arial"/>
          <w:color w:val="222222"/>
          <w:sz w:val="26"/>
          <w:szCs w:val="26"/>
        </w:rPr>
      </w:pPr>
    </w:p>
    <w:p w:rsidR="000A66A5" w:rsidRPr="000A66A5" w:rsidRDefault="000A66A5" w:rsidP="000A66A5">
      <w:pPr>
        <w:spacing w:after="240" w:line="240" w:lineRule="auto"/>
        <w:ind w:right="4350"/>
        <w:rPr>
          <w:rFonts w:ascii="inherit" w:eastAsia="Times New Roman" w:hAnsi="inherit" w:cs="Arial"/>
          <w:color w:val="222222"/>
          <w:sz w:val="26"/>
          <w:szCs w:val="26"/>
        </w:rPr>
      </w:pPr>
      <w:r w:rsidRPr="000A66A5">
        <w:rPr>
          <w:rFonts w:ascii="inherit" w:eastAsia="Times New Roman" w:hAnsi="inherit" w:cs="Arial"/>
          <w:color w:val="222222"/>
          <w:sz w:val="26"/>
          <w:szCs w:val="26"/>
        </w:rPr>
        <w:t xml:space="preserve">The health care industry is always striving to improve patient outcomes and attain organizational goals. Nurses can play a critical role in achieving these goals; one way to encourage </w:t>
      </w:r>
      <w:r w:rsidRPr="000A66A5">
        <w:rPr>
          <w:rFonts w:ascii="inherit" w:eastAsia="Times New Roman" w:hAnsi="inherit" w:cs="Arial"/>
          <w:b/>
          <w:bCs/>
          <w:color w:val="222222"/>
          <w:sz w:val="30"/>
          <w:szCs w:val="32"/>
        </w:rPr>
        <w:t>nurse</w:t>
      </w:r>
      <w:r w:rsidRPr="000A66A5">
        <w:rPr>
          <w:rFonts w:ascii="inherit" w:eastAsia="Times New Roman" w:hAnsi="inherit" w:cs="Arial"/>
          <w:color w:val="222222"/>
          <w:sz w:val="26"/>
          <w:szCs w:val="26"/>
        </w:rPr>
        <w:t xml:space="preserve"> participation in larger organizational efforts is to create a culture of ownership and shared responsibility (</w:t>
      </w:r>
      <w:proofErr w:type="spellStart"/>
      <w:r w:rsidRPr="000A66A5">
        <w:rPr>
          <w:rFonts w:ascii="inherit" w:eastAsia="Times New Roman" w:hAnsi="inherit" w:cs="Arial"/>
          <w:color w:val="222222"/>
          <w:sz w:val="26"/>
          <w:szCs w:val="26"/>
        </w:rPr>
        <w:t>Berkow</w:t>
      </w:r>
      <w:proofErr w:type="spellEnd"/>
      <w:r w:rsidRPr="000A66A5">
        <w:rPr>
          <w:rFonts w:ascii="inherit" w:eastAsia="Times New Roman" w:hAnsi="inherit" w:cs="Arial"/>
          <w:color w:val="222222"/>
          <w:sz w:val="26"/>
          <w:szCs w:val="26"/>
        </w:rPr>
        <w:t xml:space="preserve"> et al., 2012). Participation in interdisciplinary teams can also offer nurses opportunities to share their expertise and leadership skills, fostering a sense of ownership and collegiality.</w:t>
      </w:r>
    </w:p>
    <w:p w:rsidR="000A66A5" w:rsidRPr="000A66A5" w:rsidRDefault="000A66A5" w:rsidP="000A66A5">
      <w:pPr>
        <w:spacing w:before="240" w:after="300" w:line="570" w:lineRule="atLeast"/>
        <w:ind w:right="4350"/>
        <w:outlineLvl w:val="3"/>
        <w:rPr>
          <w:rFonts w:ascii="Arial" w:eastAsia="Times New Roman" w:hAnsi="Arial" w:cs="Arial"/>
          <w:color w:val="222222"/>
          <w:sz w:val="41"/>
          <w:szCs w:val="41"/>
        </w:rPr>
      </w:pPr>
      <w:r w:rsidRPr="000A66A5">
        <w:rPr>
          <w:rFonts w:ascii="Arial" w:eastAsia="Times New Roman" w:hAnsi="Arial" w:cs="Arial"/>
          <w:color w:val="222222"/>
          <w:sz w:val="41"/>
          <w:szCs w:val="41"/>
        </w:rPr>
        <w:t>Demonstration of Proficiency</w:t>
      </w:r>
    </w:p>
    <w:p w:rsidR="000A66A5" w:rsidRPr="000A66A5" w:rsidRDefault="000A66A5" w:rsidP="000A66A5">
      <w:pPr>
        <w:numPr>
          <w:ilvl w:val="1"/>
          <w:numId w:val="1"/>
        </w:numPr>
        <w:spacing w:after="0" w:line="240" w:lineRule="auto"/>
        <w:ind w:right="4350"/>
        <w:rPr>
          <w:rFonts w:ascii="inherit" w:eastAsia="Times New Roman" w:hAnsi="inherit" w:cs="Arial"/>
          <w:color w:val="222222"/>
          <w:sz w:val="26"/>
          <w:szCs w:val="26"/>
        </w:rPr>
      </w:pPr>
      <w:r w:rsidRPr="000A66A5">
        <w:rPr>
          <w:rFonts w:ascii="inherit" w:eastAsia="Times New Roman" w:hAnsi="inherit" w:cs="Arial"/>
          <w:color w:val="222222"/>
          <w:sz w:val="26"/>
          <w:szCs w:val="26"/>
        </w:rPr>
        <w:t xml:space="preserve">Competency 1: Explain </w:t>
      </w:r>
      <w:proofErr w:type="gramStart"/>
      <w:r w:rsidRPr="000A66A5">
        <w:rPr>
          <w:rFonts w:ascii="inherit" w:eastAsia="Times New Roman" w:hAnsi="inherit" w:cs="Arial"/>
          <w:color w:val="222222"/>
          <w:sz w:val="26"/>
          <w:szCs w:val="26"/>
        </w:rPr>
        <w:t>strategies</w:t>
      </w:r>
      <w:proofErr w:type="gramEnd"/>
      <w:r w:rsidRPr="000A66A5">
        <w:rPr>
          <w:rFonts w:ascii="inherit" w:eastAsia="Times New Roman" w:hAnsi="inherit" w:cs="Arial"/>
          <w:color w:val="222222"/>
          <w:sz w:val="26"/>
          <w:szCs w:val="26"/>
        </w:rPr>
        <w:t xml:space="preserve"> for managing </w:t>
      </w:r>
      <w:r w:rsidRPr="000A66A5">
        <w:rPr>
          <w:rFonts w:ascii="inherit" w:eastAsia="Times New Roman" w:hAnsi="inherit" w:cs="Arial"/>
          <w:b/>
          <w:bCs/>
          <w:color w:val="222222"/>
          <w:sz w:val="28"/>
          <w:szCs w:val="28"/>
        </w:rPr>
        <w:t xml:space="preserve">human and financial resources to </w:t>
      </w:r>
      <w:r w:rsidRPr="000A66A5">
        <w:rPr>
          <w:rFonts w:ascii="inherit" w:eastAsia="Times New Roman" w:hAnsi="inherit" w:cs="Arial"/>
          <w:color w:val="222222"/>
          <w:sz w:val="26"/>
          <w:szCs w:val="26"/>
        </w:rPr>
        <w:t>promote organizational health.</w:t>
      </w:r>
    </w:p>
    <w:p w:rsidR="000A66A5" w:rsidRPr="000A66A5" w:rsidRDefault="000A66A5" w:rsidP="000A66A5">
      <w:pPr>
        <w:numPr>
          <w:ilvl w:val="2"/>
          <w:numId w:val="2"/>
        </w:numPr>
        <w:spacing w:after="0" w:line="240" w:lineRule="auto"/>
        <w:ind w:right="4350"/>
        <w:rPr>
          <w:rFonts w:ascii="inherit" w:eastAsia="Times New Roman" w:hAnsi="inherit" w:cs="Arial"/>
          <w:color w:val="222222"/>
          <w:sz w:val="26"/>
          <w:szCs w:val="26"/>
        </w:rPr>
      </w:pPr>
      <w:r w:rsidRPr="000A66A5">
        <w:rPr>
          <w:rFonts w:ascii="inherit" w:eastAsia="Times New Roman" w:hAnsi="inherit" w:cs="Arial"/>
          <w:color w:val="222222"/>
          <w:sz w:val="26"/>
          <w:szCs w:val="26"/>
        </w:rPr>
        <w:t xml:space="preserve">Explain organizational resources, including a financial budget, needed for the plan to be a </w:t>
      </w:r>
      <w:r w:rsidRPr="000A66A5">
        <w:rPr>
          <w:rFonts w:ascii="inherit" w:eastAsia="Times New Roman" w:hAnsi="inherit" w:cs="Arial"/>
          <w:color w:val="222222"/>
          <w:sz w:val="26"/>
          <w:szCs w:val="26"/>
        </w:rPr>
        <w:lastRenderedPageBreak/>
        <w:t>success and the impacts on those resources if nothing is done, related to the improvements sought by the plan.</w:t>
      </w:r>
    </w:p>
    <w:p w:rsidR="000A66A5" w:rsidRPr="000A66A5" w:rsidRDefault="000A66A5" w:rsidP="000A66A5">
      <w:pPr>
        <w:numPr>
          <w:ilvl w:val="1"/>
          <w:numId w:val="2"/>
        </w:numPr>
        <w:spacing w:after="0" w:line="240" w:lineRule="auto"/>
        <w:ind w:right="4350"/>
        <w:rPr>
          <w:rFonts w:ascii="inherit" w:eastAsia="Times New Roman" w:hAnsi="inherit" w:cs="Arial"/>
          <w:color w:val="222222"/>
          <w:sz w:val="26"/>
          <w:szCs w:val="26"/>
        </w:rPr>
      </w:pPr>
      <w:r w:rsidRPr="000A66A5">
        <w:rPr>
          <w:rFonts w:ascii="inherit" w:eastAsia="Times New Roman" w:hAnsi="inherit" w:cs="Arial"/>
          <w:color w:val="222222"/>
          <w:sz w:val="26"/>
          <w:szCs w:val="26"/>
        </w:rPr>
        <w:t>Competency 2: Explain how interdisciplinary collaboration can be used to achieve desired patient and systems outcomes.</w:t>
      </w:r>
    </w:p>
    <w:p w:rsidR="000A66A5" w:rsidRPr="000A66A5" w:rsidRDefault="000A66A5" w:rsidP="000A66A5">
      <w:pPr>
        <w:numPr>
          <w:ilvl w:val="2"/>
          <w:numId w:val="3"/>
        </w:numPr>
        <w:spacing w:after="0" w:line="240" w:lineRule="auto"/>
        <w:ind w:right="4350"/>
        <w:rPr>
          <w:rFonts w:ascii="inherit" w:eastAsia="Times New Roman" w:hAnsi="inherit" w:cs="Arial"/>
          <w:color w:val="222222"/>
          <w:sz w:val="26"/>
          <w:szCs w:val="26"/>
        </w:rPr>
      </w:pPr>
      <w:r w:rsidRPr="000A66A5">
        <w:rPr>
          <w:rFonts w:ascii="inherit" w:eastAsia="Times New Roman" w:hAnsi="inherit" w:cs="Arial"/>
          <w:color w:val="222222"/>
          <w:sz w:val="26"/>
          <w:szCs w:val="26"/>
        </w:rPr>
        <w:t>Describe an objective and predictions for an evidence-based interdisciplinary plan to achieve a specific objective related to improving patient or organizational outcomes.</w:t>
      </w:r>
    </w:p>
    <w:p w:rsidR="000A66A5" w:rsidRPr="000A66A5" w:rsidRDefault="000A66A5" w:rsidP="000A66A5">
      <w:pPr>
        <w:numPr>
          <w:ilvl w:val="2"/>
          <w:numId w:val="3"/>
        </w:numPr>
        <w:spacing w:after="0" w:line="240" w:lineRule="auto"/>
        <w:ind w:right="4350"/>
        <w:rPr>
          <w:rFonts w:ascii="inherit" w:eastAsia="Times New Roman" w:hAnsi="inherit" w:cs="Arial"/>
          <w:color w:val="222222"/>
          <w:sz w:val="26"/>
          <w:szCs w:val="26"/>
        </w:rPr>
      </w:pPr>
      <w:r w:rsidRPr="000A66A5">
        <w:rPr>
          <w:rFonts w:ascii="inherit" w:eastAsia="Times New Roman" w:hAnsi="inherit" w:cs="Arial"/>
          <w:color w:val="222222"/>
          <w:sz w:val="26"/>
          <w:szCs w:val="26"/>
        </w:rPr>
        <w:t>Explain the collaboration needed by an interdisciplinary team to improve the likelihood of achieving the plan’s objective. Include best practices of interdisciplinary collaboration from the literature.</w:t>
      </w:r>
    </w:p>
    <w:p w:rsidR="000A66A5" w:rsidRPr="000A66A5" w:rsidRDefault="000A66A5" w:rsidP="000A66A5">
      <w:pPr>
        <w:numPr>
          <w:ilvl w:val="1"/>
          <w:numId w:val="3"/>
        </w:numPr>
        <w:spacing w:after="0" w:line="240" w:lineRule="auto"/>
        <w:ind w:right="4350"/>
        <w:rPr>
          <w:rFonts w:ascii="inherit" w:eastAsia="Times New Roman" w:hAnsi="inherit" w:cs="Arial"/>
          <w:color w:val="222222"/>
          <w:sz w:val="26"/>
          <w:szCs w:val="26"/>
        </w:rPr>
      </w:pPr>
      <w:r w:rsidRPr="000A66A5">
        <w:rPr>
          <w:rFonts w:ascii="inherit" w:eastAsia="Times New Roman" w:hAnsi="inherit" w:cs="Arial"/>
          <w:color w:val="222222"/>
          <w:sz w:val="26"/>
          <w:szCs w:val="26"/>
        </w:rPr>
        <w:t>Competency 4: Explain how change management theories and leadership strategies can enable interdisciplinary teams to achieve specific organizational goals.</w:t>
      </w:r>
    </w:p>
    <w:p w:rsidR="000A66A5" w:rsidRPr="000A66A5" w:rsidRDefault="000A66A5" w:rsidP="000A66A5">
      <w:pPr>
        <w:numPr>
          <w:ilvl w:val="2"/>
          <w:numId w:val="4"/>
        </w:numPr>
        <w:spacing w:after="0" w:line="240" w:lineRule="auto"/>
        <w:ind w:right="4350"/>
        <w:rPr>
          <w:rFonts w:ascii="inherit" w:eastAsia="Times New Roman" w:hAnsi="inherit" w:cs="Arial"/>
          <w:color w:val="222222"/>
          <w:sz w:val="26"/>
          <w:szCs w:val="26"/>
        </w:rPr>
      </w:pPr>
      <w:r w:rsidRPr="000A66A5">
        <w:rPr>
          <w:rFonts w:ascii="inherit" w:eastAsia="Times New Roman" w:hAnsi="inherit" w:cs="Arial"/>
          <w:color w:val="222222"/>
          <w:sz w:val="26"/>
          <w:szCs w:val="26"/>
        </w:rPr>
        <w:t>Explain a change theory and a leadership strategy, supported by relevant evidence, that are most likely to help an interdisciplinary team succeed in collaborating and implementing, or creating buy-in for, the project plan.</w:t>
      </w:r>
    </w:p>
    <w:p w:rsidR="000A66A5" w:rsidRPr="000A66A5" w:rsidRDefault="000A66A5" w:rsidP="000A66A5">
      <w:pPr>
        <w:numPr>
          <w:ilvl w:val="1"/>
          <w:numId w:val="4"/>
        </w:numPr>
        <w:spacing w:after="0" w:line="240" w:lineRule="auto"/>
        <w:ind w:right="4350"/>
        <w:rPr>
          <w:rFonts w:ascii="inherit" w:eastAsia="Times New Roman" w:hAnsi="inherit" w:cs="Arial"/>
          <w:color w:val="222222"/>
          <w:sz w:val="26"/>
          <w:szCs w:val="26"/>
        </w:rPr>
      </w:pPr>
      <w:r w:rsidRPr="000A66A5">
        <w:rPr>
          <w:rFonts w:ascii="inherit" w:eastAsia="Times New Roman" w:hAnsi="inherit" w:cs="Arial"/>
          <w:color w:val="222222"/>
          <w:sz w:val="26"/>
          <w:szCs w:val="26"/>
        </w:rPr>
        <w:lastRenderedPageBreak/>
        <w:t>Competency 5: Apply professional, scholarly, evidence-based communication strategies to impact patient, interdisciplinary team, and systems outcomes.</w:t>
      </w:r>
    </w:p>
    <w:p w:rsidR="000A66A5" w:rsidRPr="000A66A5" w:rsidRDefault="000A66A5" w:rsidP="000A66A5">
      <w:pPr>
        <w:numPr>
          <w:ilvl w:val="2"/>
          <w:numId w:val="5"/>
        </w:numPr>
        <w:spacing w:after="0" w:line="240" w:lineRule="auto"/>
        <w:ind w:right="4350"/>
        <w:rPr>
          <w:rFonts w:ascii="inherit" w:eastAsia="Times New Roman" w:hAnsi="inherit" w:cs="Arial"/>
          <w:color w:val="222222"/>
          <w:sz w:val="26"/>
          <w:szCs w:val="26"/>
        </w:rPr>
      </w:pPr>
      <w:r w:rsidRPr="000A66A5">
        <w:rPr>
          <w:rFonts w:ascii="inherit" w:eastAsia="Times New Roman" w:hAnsi="inherit" w:cs="Arial"/>
          <w:color w:val="222222"/>
          <w:sz w:val="26"/>
          <w:szCs w:val="26"/>
        </w:rPr>
        <w:t>Organize content so ideas flow logically with smooth transitions; contains few errors in grammar/punctuation, word choice, and spelling.</w:t>
      </w:r>
    </w:p>
    <w:p w:rsidR="000A66A5" w:rsidRPr="000A66A5" w:rsidRDefault="000A66A5" w:rsidP="000A66A5">
      <w:pPr>
        <w:numPr>
          <w:ilvl w:val="2"/>
          <w:numId w:val="5"/>
        </w:numPr>
        <w:spacing w:after="0" w:line="240" w:lineRule="auto"/>
        <w:ind w:right="4350"/>
        <w:rPr>
          <w:rFonts w:ascii="inherit" w:eastAsia="Times New Roman" w:hAnsi="inherit" w:cs="Arial"/>
          <w:color w:val="222222"/>
          <w:sz w:val="26"/>
          <w:szCs w:val="26"/>
        </w:rPr>
      </w:pPr>
      <w:r w:rsidRPr="000A66A5">
        <w:rPr>
          <w:rFonts w:ascii="inherit" w:eastAsia="Times New Roman" w:hAnsi="inherit" w:cs="Arial"/>
          <w:color w:val="222222"/>
          <w:sz w:val="26"/>
          <w:szCs w:val="26"/>
        </w:rPr>
        <w:t>Apply APA formatting to in-text citations and references, exhibiting nearly flawless adherence to APA format.</w:t>
      </w:r>
    </w:p>
    <w:p w:rsidR="000A66A5" w:rsidRPr="000A66A5" w:rsidRDefault="000A66A5" w:rsidP="000A66A5">
      <w:pPr>
        <w:spacing w:before="100" w:beforeAutospacing="1" w:after="100" w:afterAutospacing="1" w:line="240" w:lineRule="auto"/>
        <w:ind w:left="720" w:right="4350"/>
        <w:outlineLvl w:val="4"/>
        <w:rPr>
          <w:rFonts w:ascii="Arial" w:eastAsia="Times New Roman" w:hAnsi="Arial" w:cs="Arial"/>
          <w:color w:val="222222"/>
          <w:sz w:val="26"/>
          <w:szCs w:val="26"/>
        </w:rPr>
      </w:pPr>
      <w:r w:rsidRPr="000A66A5">
        <w:rPr>
          <w:rFonts w:ascii="Arial" w:eastAsia="Times New Roman" w:hAnsi="Arial" w:cs="Arial"/>
          <w:color w:val="222222"/>
          <w:sz w:val="26"/>
          <w:szCs w:val="26"/>
        </w:rPr>
        <w:t>Reference</w:t>
      </w:r>
    </w:p>
    <w:p w:rsidR="000A66A5" w:rsidRPr="000A66A5" w:rsidRDefault="000A66A5" w:rsidP="000A66A5">
      <w:pPr>
        <w:spacing w:after="0" w:line="240" w:lineRule="auto"/>
        <w:ind w:left="720" w:right="4350" w:hanging="450"/>
        <w:rPr>
          <w:rFonts w:ascii="inherit" w:eastAsia="Times New Roman" w:hAnsi="inherit" w:cs="Arial"/>
          <w:color w:val="222222"/>
          <w:sz w:val="26"/>
          <w:szCs w:val="26"/>
        </w:rPr>
      </w:pPr>
      <w:proofErr w:type="spellStart"/>
      <w:r w:rsidRPr="000A66A5">
        <w:rPr>
          <w:rFonts w:ascii="inherit" w:eastAsia="Times New Roman" w:hAnsi="inherit" w:cs="Arial"/>
          <w:color w:val="222222"/>
          <w:sz w:val="26"/>
          <w:szCs w:val="26"/>
        </w:rPr>
        <w:t>Berkow</w:t>
      </w:r>
      <w:proofErr w:type="spellEnd"/>
      <w:r w:rsidRPr="000A66A5">
        <w:rPr>
          <w:rFonts w:ascii="inherit" w:eastAsia="Times New Roman" w:hAnsi="inherit" w:cs="Arial"/>
          <w:color w:val="222222"/>
          <w:sz w:val="26"/>
          <w:szCs w:val="26"/>
        </w:rPr>
        <w:t xml:space="preserve">, S., Workman, J., Aronson, S., Stewart, J., </w:t>
      </w:r>
      <w:proofErr w:type="spellStart"/>
      <w:r w:rsidRPr="000A66A5">
        <w:rPr>
          <w:rFonts w:ascii="inherit" w:eastAsia="Times New Roman" w:hAnsi="inherit" w:cs="Arial"/>
          <w:color w:val="222222"/>
          <w:sz w:val="26"/>
          <w:szCs w:val="26"/>
        </w:rPr>
        <w:t>Virkstis</w:t>
      </w:r>
      <w:proofErr w:type="spellEnd"/>
      <w:r w:rsidRPr="000A66A5">
        <w:rPr>
          <w:rFonts w:ascii="inherit" w:eastAsia="Times New Roman" w:hAnsi="inherit" w:cs="Arial"/>
          <w:color w:val="222222"/>
          <w:sz w:val="26"/>
          <w:szCs w:val="26"/>
        </w:rPr>
        <w:t xml:space="preserve">, K., &amp; Kahn, M. (2012). </w:t>
      </w:r>
      <w:proofErr w:type="gramStart"/>
      <w:r w:rsidRPr="000A66A5">
        <w:rPr>
          <w:rFonts w:ascii="inherit" w:eastAsia="Times New Roman" w:hAnsi="inherit" w:cs="Arial"/>
          <w:color w:val="222222"/>
          <w:sz w:val="26"/>
          <w:szCs w:val="26"/>
        </w:rPr>
        <w:t>Strengthening frontline nurse investment in organizational goals.</w:t>
      </w:r>
      <w:proofErr w:type="gramEnd"/>
      <w:r w:rsidRPr="000A66A5">
        <w:rPr>
          <w:rFonts w:ascii="inherit" w:eastAsia="Times New Roman" w:hAnsi="inherit" w:cs="Arial"/>
          <w:i/>
          <w:iCs/>
          <w:color w:val="222222"/>
          <w:sz w:val="26"/>
          <w:szCs w:val="26"/>
        </w:rPr>
        <w:t> JONA: The Journal of Nursing Administration, 42</w:t>
      </w:r>
      <w:r w:rsidRPr="000A66A5">
        <w:rPr>
          <w:rFonts w:ascii="inherit" w:eastAsia="Times New Roman" w:hAnsi="inherit" w:cs="Arial"/>
          <w:color w:val="222222"/>
          <w:sz w:val="26"/>
          <w:szCs w:val="26"/>
        </w:rPr>
        <w:t>(3), 165–169.</w:t>
      </w:r>
    </w:p>
    <w:p w:rsidR="000A66A5" w:rsidRPr="000A66A5" w:rsidRDefault="000A66A5" w:rsidP="000A66A5">
      <w:pPr>
        <w:spacing w:before="240" w:after="300" w:line="570" w:lineRule="atLeast"/>
        <w:ind w:left="720" w:right="4350"/>
        <w:outlineLvl w:val="3"/>
        <w:rPr>
          <w:rFonts w:ascii="Arial" w:eastAsia="Times New Roman" w:hAnsi="Arial" w:cs="Arial"/>
          <w:color w:val="222222"/>
          <w:sz w:val="41"/>
          <w:szCs w:val="41"/>
        </w:rPr>
      </w:pPr>
      <w:r w:rsidRPr="000A66A5">
        <w:rPr>
          <w:rFonts w:ascii="Arial" w:eastAsia="Times New Roman" w:hAnsi="Arial" w:cs="Arial"/>
          <w:color w:val="222222"/>
          <w:sz w:val="41"/>
          <w:szCs w:val="41"/>
        </w:rPr>
        <w:t>Professional Context</w:t>
      </w:r>
    </w:p>
    <w:p w:rsidR="000A66A5" w:rsidRPr="000A66A5" w:rsidRDefault="000A66A5" w:rsidP="000A66A5">
      <w:pPr>
        <w:spacing w:after="240" w:line="240" w:lineRule="auto"/>
        <w:ind w:left="720" w:right="4350"/>
        <w:rPr>
          <w:rFonts w:ascii="inherit" w:eastAsia="Times New Roman" w:hAnsi="inherit" w:cs="Arial"/>
          <w:color w:val="222222"/>
          <w:sz w:val="26"/>
          <w:szCs w:val="26"/>
        </w:rPr>
      </w:pPr>
      <w:r w:rsidRPr="000A66A5">
        <w:rPr>
          <w:rFonts w:ascii="inherit" w:eastAsia="Times New Roman" w:hAnsi="inherit" w:cs="Arial"/>
          <w:color w:val="222222"/>
          <w:sz w:val="26"/>
          <w:szCs w:val="26"/>
        </w:rPr>
        <w:t>This assessment will allow you to describe a plan proposal that includes an analysis of best practices of interprofessional collaboration, change theory, leadership strategies, and organizational resources with a financial budget that can be used to solve the problem identified through the interview you conducted in the prior assessment.</w:t>
      </w:r>
    </w:p>
    <w:p w:rsidR="000A66A5" w:rsidRPr="000A66A5" w:rsidRDefault="000A66A5" w:rsidP="000A66A5">
      <w:pPr>
        <w:spacing w:before="240" w:after="300" w:line="570" w:lineRule="atLeast"/>
        <w:ind w:left="720" w:right="4350"/>
        <w:outlineLvl w:val="3"/>
        <w:rPr>
          <w:rFonts w:ascii="Arial" w:eastAsia="Times New Roman" w:hAnsi="Arial" w:cs="Arial"/>
          <w:color w:val="222222"/>
          <w:sz w:val="41"/>
          <w:szCs w:val="41"/>
        </w:rPr>
      </w:pPr>
      <w:r w:rsidRPr="000A66A5">
        <w:rPr>
          <w:rFonts w:ascii="Arial" w:eastAsia="Times New Roman" w:hAnsi="Arial" w:cs="Arial"/>
          <w:color w:val="222222"/>
          <w:sz w:val="41"/>
          <w:szCs w:val="41"/>
        </w:rPr>
        <w:t>Scenario</w:t>
      </w:r>
    </w:p>
    <w:p w:rsidR="000A66A5" w:rsidRPr="000A66A5" w:rsidRDefault="000A66A5" w:rsidP="000A66A5">
      <w:pPr>
        <w:spacing w:after="240" w:line="240" w:lineRule="auto"/>
        <w:ind w:left="720" w:right="4350"/>
        <w:rPr>
          <w:rFonts w:ascii="inherit" w:eastAsia="Times New Roman" w:hAnsi="inherit" w:cs="Arial"/>
          <w:color w:val="222222"/>
          <w:sz w:val="26"/>
          <w:szCs w:val="26"/>
        </w:rPr>
      </w:pPr>
      <w:r w:rsidRPr="000A66A5">
        <w:rPr>
          <w:rFonts w:ascii="inherit" w:eastAsia="Times New Roman" w:hAnsi="inherit" w:cs="Arial"/>
          <w:color w:val="222222"/>
          <w:sz w:val="26"/>
          <w:szCs w:val="26"/>
        </w:rPr>
        <w:lastRenderedPageBreak/>
        <w:t xml:space="preserve">Having reviewed the information gleaned from your professional interview and identified the </w:t>
      </w:r>
      <w:proofErr w:type="gramStart"/>
      <w:r w:rsidRPr="000A66A5">
        <w:rPr>
          <w:rFonts w:ascii="inherit" w:eastAsia="Times New Roman" w:hAnsi="inherit" w:cs="Arial"/>
          <w:color w:val="222222"/>
          <w:sz w:val="26"/>
          <w:szCs w:val="26"/>
        </w:rPr>
        <w:t>issue,</w:t>
      </w:r>
      <w:proofErr w:type="gramEnd"/>
      <w:r w:rsidRPr="000A66A5">
        <w:rPr>
          <w:rFonts w:ascii="inherit" w:eastAsia="Times New Roman" w:hAnsi="inherit" w:cs="Arial"/>
          <w:color w:val="222222"/>
          <w:sz w:val="26"/>
          <w:szCs w:val="26"/>
        </w:rPr>
        <w:t xml:space="preserve"> you will determine and present an objective for an interdisciplinary intervention to address the issue.</w:t>
      </w:r>
    </w:p>
    <w:p w:rsidR="000A66A5" w:rsidRPr="000A66A5" w:rsidRDefault="000A66A5" w:rsidP="000A66A5">
      <w:pPr>
        <w:spacing w:after="0" w:line="240" w:lineRule="auto"/>
        <w:ind w:left="720" w:right="4350"/>
        <w:rPr>
          <w:rFonts w:ascii="inherit" w:eastAsia="Times New Roman" w:hAnsi="inherit" w:cs="Arial"/>
          <w:color w:val="222222"/>
          <w:sz w:val="26"/>
          <w:szCs w:val="26"/>
        </w:rPr>
      </w:pPr>
      <w:r w:rsidRPr="000A66A5">
        <w:rPr>
          <w:rFonts w:ascii="inherit" w:eastAsia="Times New Roman" w:hAnsi="inherit" w:cs="Arial"/>
          <w:i/>
          <w:iCs/>
          <w:color w:val="222222"/>
          <w:sz w:val="26"/>
          <w:szCs w:val="26"/>
          <w:bdr w:val="none" w:sz="0" w:space="0" w:color="auto" w:frame="1"/>
        </w:rPr>
        <w:t>Note: You will not be expected to implement the plan during this course.</w:t>
      </w:r>
      <w:r w:rsidRPr="000A66A5">
        <w:rPr>
          <w:rFonts w:ascii="inherit" w:eastAsia="Times New Roman" w:hAnsi="inherit" w:cs="Arial"/>
          <w:color w:val="222222"/>
          <w:sz w:val="26"/>
          <w:szCs w:val="26"/>
        </w:rPr>
        <w:t> However, the plan should be evidence-based and realistic within the context of the issue and your interviewee's organization.</w:t>
      </w:r>
    </w:p>
    <w:p w:rsidR="000A66A5" w:rsidRPr="000A66A5" w:rsidRDefault="000A66A5" w:rsidP="000A66A5">
      <w:pPr>
        <w:spacing w:before="240" w:after="300" w:line="570" w:lineRule="atLeast"/>
        <w:ind w:left="720" w:right="4350"/>
        <w:outlineLvl w:val="3"/>
        <w:rPr>
          <w:rFonts w:ascii="Arial" w:eastAsia="Times New Roman" w:hAnsi="Arial" w:cs="Arial"/>
          <w:color w:val="222222"/>
          <w:sz w:val="41"/>
          <w:szCs w:val="41"/>
        </w:rPr>
      </w:pPr>
      <w:r w:rsidRPr="000A66A5">
        <w:rPr>
          <w:rFonts w:ascii="Arial" w:eastAsia="Times New Roman" w:hAnsi="Arial" w:cs="Arial"/>
          <w:color w:val="222222"/>
          <w:sz w:val="41"/>
          <w:szCs w:val="41"/>
        </w:rPr>
        <w:t>Instructions</w:t>
      </w:r>
    </w:p>
    <w:p w:rsidR="000A66A5" w:rsidRPr="000A66A5" w:rsidRDefault="000A66A5" w:rsidP="000A66A5">
      <w:pPr>
        <w:spacing w:after="240" w:line="240" w:lineRule="auto"/>
        <w:ind w:left="720" w:right="4350"/>
        <w:rPr>
          <w:rFonts w:ascii="inherit" w:eastAsia="Times New Roman" w:hAnsi="inherit" w:cs="Arial"/>
          <w:color w:val="222222"/>
          <w:sz w:val="26"/>
          <w:szCs w:val="26"/>
        </w:rPr>
      </w:pPr>
      <w:r w:rsidRPr="000A66A5">
        <w:rPr>
          <w:rFonts w:ascii="inherit" w:eastAsia="Times New Roman" w:hAnsi="inherit" w:cs="Arial"/>
          <w:color w:val="222222"/>
          <w:sz w:val="26"/>
          <w:szCs w:val="26"/>
        </w:rPr>
        <w:t>For this assessment, use the context of the organization where you conducted your interview to develop a viable plan for an interdisciplinary team to address the issue you identified. Define a specific patient or organizational outcome or objective based on the information gathered in your interview.</w:t>
      </w:r>
    </w:p>
    <w:p w:rsidR="000A66A5" w:rsidRPr="000A66A5" w:rsidRDefault="000A66A5" w:rsidP="000A66A5">
      <w:pPr>
        <w:spacing w:after="240" w:line="240" w:lineRule="auto"/>
        <w:ind w:left="720" w:right="4350"/>
        <w:rPr>
          <w:rFonts w:ascii="inherit" w:eastAsia="Times New Roman" w:hAnsi="inherit" w:cs="Arial"/>
          <w:color w:val="222222"/>
          <w:sz w:val="26"/>
          <w:szCs w:val="26"/>
        </w:rPr>
      </w:pPr>
      <w:r w:rsidRPr="000A66A5">
        <w:rPr>
          <w:rFonts w:ascii="inherit" w:eastAsia="Times New Roman" w:hAnsi="inherit" w:cs="Arial"/>
          <w:color w:val="222222"/>
          <w:sz w:val="26"/>
          <w:szCs w:val="26"/>
        </w:rPr>
        <w:t>The goal of this assessment is to clearly lay out the improvement objective for your planned interdisciplinary intervention of the issue you identified. Additionally, be sure to further build on the leadership, change, and collaboration research you completed in the previous assessment. Look for specific, real-world ways in which those strategies and best practices could be applied to encourage buy-in for the plan or facilitate the implementation of the plan for the best possible outcome.</w:t>
      </w:r>
    </w:p>
    <w:p w:rsidR="000A66A5" w:rsidRPr="000A66A5" w:rsidRDefault="000A66A5" w:rsidP="000A66A5">
      <w:pPr>
        <w:spacing w:after="0" w:line="240" w:lineRule="auto"/>
        <w:ind w:left="720" w:right="4350"/>
        <w:rPr>
          <w:rFonts w:ascii="inherit" w:eastAsia="Times New Roman" w:hAnsi="inherit" w:cs="Arial"/>
          <w:color w:val="222222"/>
          <w:sz w:val="26"/>
          <w:szCs w:val="26"/>
        </w:rPr>
      </w:pPr>
      <w:r w:rsidRPr="000A66A5">
        <w:rPr>
          <w:rFonts w:ascii="inherit" w:eastAsia="Times New Roman" w:hAnsi="inherit" w:cs="Arial"/>
          <w:color w:val="222222"/>
          <w:sz w:val="26"/>
          <w:szCs w:val="26"/>
        </w:rPr>
        <w:lastRenderedPageBreak/>
        <w:t>Using the </w:t>
      </w:r>
      <w:hyperlink r:id="rId5" w:tgtFrame="_blank" w:tooltip="Select this link to launch this material in a new window." w:history="1">
        <w:r w:rsidRPr="000A66A5">
          <w:rPr>
            <w:rFonts w:ascii="inherit" w:eastAsia="Times New Roman" w:hAnsi="inherit" w:cs="Arial"/>
            <w:color w:val="0F6DA8"/>
            <w:sz w:val="26"/>
            <w:szCs w:val="26"/>
            <w:u w:val="single"/>
            <w:bdr w:val="none" w:sz="0" w:space="0" w:color="auto" w:frame="1"/>
          </w:rPr>
          <w:t>Interdisciplinary Plan Proposal Template [DOCX]</w:t>
        </w:r>
      </w:hyperlink>
      <w:r w:rsidRPr="000A66A5">
        <w:rPr>
          <w:rFonts w:ascii="inherit" w:eastAsia="Times New Roman" w:hAnsi="inherit" w:cs="Arial"/>
          <w:color w:val="222222"/>
          <w:sz w:val="26"/>
          <w:szCs w:val="26"/>
        </w:rPr>
        <w:t> will help you stay organized and concise. As you complete each section of the template, make sure you apply APA format to in-text citations for the evidence and best practices that inform your plan, as well as the reference list at the end.</w:t>
      </w:r>
    </w:p>
    <w:p w:rsidR="000A66A5" w:rsidRPr="000A66A5" w:rsidRDefault="000A66A5" w:rsidP="000A66A5">
      <w:pPr>
        <w:spacing w:after="240" w:line="240" w:lineRule="auto"/>
        <w:ind w:left="720" w:right="4350"/>
        <w:rPr>
          <w:rFonts w:ascii="inherit" w:eastAsia="Times New Roman" w:hAnsi="inherit" w:cs="Arial"/>
          <w:color w:val="222222"/>
          <w:sz w:val="26"/>
          <w:szCs w:val="26"/>
        </w:rPr>
      </w:pPr>
      <w:r w:rsidRPr="000A66A5">
        <w:rPr>
          <w:rFonts w:ascii="inherit" w:eastAsia="Times New Roman" w:hAnsi="inherit" w:cs="Arial"/>
          <w:color w:val="222222"/>
          <w:sz w:val="26"/>
          <w:szCs w:val="26"/>
        </w:rPr>
        <w:t>Additionally, be sure that your plan addresses the following, which corresponds to the grading criteria in the scoring guide. Please study the scoring guide carefully so you understand what is needed for a distinguished score.</w:t>
      </w:r>
    </w:p>
    <w:p w:rsidR="000A66A5" w:rsidRPr="000A66A5" w:rsidRDefault="000A66A5" w:rsidP="000A66A5">
      <w:pPr>
        <w:numPr>
          <w:ilvl w:val="1"/>
          <w:numId w:val="5"/>
        </w:numPr>
        <w:spacing w:after="0" w:line="240" w:lineRule="auto"/>
        <w:ind w:right="4350"/>
        <w:rPr>
          <w:rFonts w:ascii="inherit" w:eastAsia="Times New Roman" w:hAnsi="inherit" w:cs="Arial"/>
          <w:color w:val="222222"/>
          <w:sz w:val="26"/>
          <w:szCs w:val="26"/>
        </w:rPr>
      </w:pPr>
      <w:r w:rsidRPr="000A66A5">
        <w:rPr>
          <w:rFonts w:ascii="inherit" w:eastAsia="Times New Roman" w:hAnsi="inherit" w:cs="Arial"/>
          <w:color w:val="222222"/>
          <w:sz w:val="26"/>
          <w:szCs w:val="26"/>
        </w:rPr>
        <w:t>Describe an objective and predictions for an evidence-based interdisciplinary plan to achieve a specific goal related to improving patient or organizational outcomes.</w:t>
      </w:r>
    </w:p>
    <w:p w:rsidR="000A66A5" w:rsidRPr="000A66A5" w:rsidRDefault="000A66A5" w:rsidP="000A66A5">
      <w:pPr>
        <w:numPr>
          <w:ilvl w:val="1"/>
          <w:numId w:val="5"/>
        </w:numPr>
        <w:spacing w:after="0" w:line="240" w:lineRule="auto"/>
        <w:ind w:right="4350"/>
        <w:rPr>
          <w:rFonts w:ascii="inherit" w:eastAsia="Times New Roman" w:hAnsi="inherit" w:cs="Arial"/>
          <w:color w:val="222222"/>
          <w:sz w:val="26"/>
          <w:szCs w:val="26"/>
        </w:rPr>
      </w:pPr>
      <w:r w:rsidRPr="000A66A5">
        <w:rPr>
          <w:rFonts w:ascii="inherit" w:eastAsia="Times New Roman" w:hAnsi="inherit" w:cs="Arial"/>
          <w:color w:val="222222"/>
          <w:sz w:val="26"/>
          <w:szCs w:val="26"/>
        </w:rPr>
        <w:t xml:space="preserve">Explain a change theory and a leadership strategy, supported by relevant </w:t>
      </w:r>
      <w:proofErr w:type="gramStart"/>
      <w:r w:rsidRPr="000A66A5">
        <w:rPr>
          <w:rFonts w:ascii="inherit" w:eastAsia="Times New Roman" w:hAnsi="inherit" w:cs="Arial"/>
          <w:color w:val="222222"/>
          <w:sz w:val="26"/>
          <w:szCs w:val="26"/>
        </w:rPr>
        <w:t>evidence, that</w:t>
      </w:r>
      <w:proofErr w:type="gramEnd"/>
      <w:r w:rsidRPr="000A66A5">
        <w:rPr>
          <w:rFonts w:ascii="inherit" w:eastAsia="Times New Roman" w:hAnsi="inherit" w:cs="Arial"/>
          <w:color w:val="222222"/>
          <w:sz w:val="26"/>
          <w:szCs w:val="26"/>
        </w:rPr>
        <w:t xml:space="preserve"> is most likely to help an interdisciplinary team succeed in collaborating and implementing, or creating buy-in for, the project plan.</w:t>
      </w:r>
    </w:p>
    <w:p w:rsidR="000A66A5" w:rsidRPr="000A66A5" w:rsidRDefault="000A66A5" w:rsidP="000A66A5">
      <w:pPr>
        <w:numPr>
          <w:ilvl w:val="1"/>
          <w:numId w:val="5"/>
        </w:numPr>
        <w:spacing w:after="0" w:line="240" w:lineRule="auto"/>
        <w:ind w:right="4350"/>
        <w:rPr>
          <w:rFonts w:ascii="inherit" w:eastAsia="Times New Roman" w:hAnsi="inherit" w:cs="Arial"/>
          <w:color w:val="222222"/>
          <w:sz w:val="26"/>
          <w:szCs w:val="26"/>
        </w:rPr>
      </w:pPr>
      <w:r w:rsidRPr="000A66A5">
        <w:rPr>
          <w:rFonts w:ascii="inherit" w:eastAsia="Times New Roman" w:hAnsi="inherit" w:cs="Arial"/>
          <w:color w:val="222222"/>
          <w:sz w:val="26"/>
          <w:szCs w:val="26"/>
        </w:rPr>
        <w:t>Explain the collaboration needed by an interdisciplinary team to improve the likelihood of achieving the plan’s objective. Include best practices of interdisciplinary collaboration from the literature.</w:t>
      </w:r>
    </w:p>
    <w:p w:rsidR="000A66A5" w:rsidRPr="000A66A5" w:rsidRDefault="000A66A5" w:rsidP="000A66A5">
      <w:pPr>
        <w:numPr>
          <w:ilvl w:val="1"/>
          <w:numId w:val="5"/>
        </w:numPr>
        <w:spacing w:after="0" w:line="240" w:lineRule="auto"/>
        <w:ind w:right="4350"/>
        <w:rPr>
          <w:rFonts w:ascii="inherit" w:eastAsia="Times New Roman" w:hAnsi="inherit" w:cs="Arial"/>
          <w:color w:val="222222"/>
          <w:sz w:val="26"/>
          <w:szCs w:val="26"/>
        </w:rPr>
      </w:pPr>
      <w:r w:rsidRPr="000A66A5">
        <w:rPr>
          <w:rFonts w:ascii="inherit" w:eastAsia="Times New Roman" w:hAnsi="inherit" w:cs="Arial"/>
          <w:color w:val="222222"/>
          <w:sz w:val="26"/>
          <w:szCs w:val="26"/>
        </w:rPr>
        <w:t>Explain organizational resources, including a financial budget, needed for the plan to succeed and the impacts on those resources if the improvements described in the plan are not made.</w:t>
      </w:r>
    </w:p>
    <w:p w:rsidR="000A66A5" w:rsidRPr="000A66A5" w:rsidRDefault="000A66A5" w:rsidP="000A66A5">
      <w:pPr>
        <w:numPr>
          <w:ilvl w:val="1"/>
          <w:numId w:val="5"/>
        </w:numPr>
        <w:spacing w:line="240" w:lineRule="auto"/>
        <w:ind w:right="4350"/>
        <w:rPr>
          <w:rFonts w:ascii="inherit" w:eastAsia="Times New Roman" w:hAnsi="inherit" w:cs="Arial"/>
          <w:color w:val="222222"/>
          <w:sz w:val="26"/>
          <w:szCs w:val="26"/>
        </w:rPr>
      </w:pPr>
      <w:r w:rsidRPr="000A66A5">
        <w:rPr>
          <w:rFonts w:ascii="inherit" w:eastAsia="Times New Roman" w:hAnsi="inherit" w:cs="Arial"/>
          <w:color w:val="222222"/>
          <w:sz w:val="26"/>
          <w:szCs w:val="26"/>
        </w:rPr>
        <w:t xml:space="preserve">Communicate the interdisciplinary plan, with writing that is clear, logically organized, and professional, with correct </w:t>
      </w:r>
      <w:r w:rsidRPr="000A66A5">
        <w:rPr>
          <w:rFonts w:ascii="inherit" w:eastAsia="Times New Roman" w:hAnsi="inherit" w:cs="Arial"/>
          <w:color w:val="222222"/>
          <w:sz w:val="26"/>
          <w:szCs w:val="26"/>
        </w:rPr>
        <w:lastRenderedPageBreak/>
        <w:t>grammar and spelling, using current APA style.</w:t>
      </w:r>
    </w:p>
    <w:p w:rsidR="000A66A5" w:rsidRPr="000A66A5" w:rsidRDefault="000A66A5" w:rsidP="000A66A5">
      <w:pPr>
        <w:shd w:val="clear" w:color="auto" w:fill="FFFFFF"/>
        <w:spacing w:before="240" w:after="300" w:line="570" w:lineRule="atLeast"/>
        <w:outlineLvl w:val="3"/>
        <w:rPr>
          <w:rFonts w:ascii="Arial" w:eastAsia="Times New Roman" w:hAnsi="Arial" w:cs="Arial"/>
          <w:color w:val="222222"/>
          <w:sz w:val="41"/>
          <w:szCs w:val="41"/>
        </w:rPr>
      </w:pPr>
      <w:r w:rsidRPr="000A66A5">
        <w:rPr>
          <w:rFonts w:ascii="Arial" w:eastAsia="Times New Roman" w:hAnsi="Arial" w:cs="Arial"/>
          <w:color w:val="222222"/>
          <w:sz w:val="41"/>
          <w:szCs w:val="41"/>
        </w:rPr>
        <w:t>Applying PDSA</w:t>
      </w:r>
    </w:p>
    <w:p w:rsidR="000A66A5" w:rsidRPr="000A66A5" w:rsidRDefault="000A66A5" w:rsidP="000A66A5">
      <w:pPr>
        <w:numPr>
          <w:ilvl w:val="0"/>
          <w:numId w:val="6"/>
        </w:numPr>
        <w:shd w:val="clear" w:color="auto" w:fill="FFFFFF"/>
        <w:spacing w:after="0" w:line="240" w:lineRule="auto"/>
        <w:rPr>
          <w:rFonts w:ascii="inherit" w:eastAsia="Times New Roman" w:hAnsi="inherit" w:cs="Arial"/>
          <w:color w:val="222222"/>
          <w:sz w:val="26"/>
          <w:szCs w:val="26"/>
        </w:rPr>
      </w:pPr>
      <w:r w:rsidRPr="000A66A5">
        <w:rPr>
          <w:rFonts w:ascii="inherit" w:eastAsia="Times New Roman" w:hAnsi="inherit" w:cs="Arial"/>
          <w:color w:val="222222"/>
          <w:sz w:val="26"/>
          <w:szCs w:val="26"/>
        </w:rPr>
        <w:t>Crowfoot, D., &amp; Prasad, V. (2017). </w:t>
      </w:r>
      <w:hyperlink r:id="rId6" w:tgtFrame="_blank" w:tooltip="Select this link to launch this material in a new window." w:history="1">
        <w:r w:rsidRPr="000A66A5">
          <w:rPr>
            <w:rFonts w:ascii="inherit" w:eastAsia="Times New Roman" w:hAnsi="inherit" w:cs="Arial"/>
            <w:color w:val="0F6DA8"/>
            <w:sz w:val="26"/>
            <w:szCs w:val="26"/>
            <w:u w:val="single"/>
            <w:bdr w:val="none" w:sz="0" w:space="0" w:color="auto" w:frame="1"/>
          </w:rPr>
          <w:t>Using the Plan-Do-Study-Act (PSDA) cycle to make change in general practice</w:t>
        </w:r>
      </w:hyperlink>
      <w:r w:rsidRPr="000A66A5">
        <w:rPr>
          <w:rFonts w:ascii="inherit" w:eastAsia="Times New Roman" w:hAnsi="inherit" w:cs="Arial"/>
          <w:color w:val="222222"/>
          <w:sz w:val="26"/>
          <w:szCs w:val="26"/>
        </w:rPr>
        <w:t>. </w:t>
      </w:r>
      <w:proofErr w:type="spellStart"/>
      <w:r w:rsidRPr="000A66A5">
        <w:rPr>
          <w:rFonts w:ascii="inherit" w:eastAsia="Times New Roman" w:hAnsi="inherit" w:cs="Arial"/>
          <w:i/>
          <w:iCs/>
          <w:color w:val="222222"/>
          <w:sz w:val="26"/>
          <w:szCs w:val="26"/>
          <w:bdr w:val="none" w:sz="0" w:space="0" w:color="auto" w:frame="1"/>
        </w:rPr>
        <w:t>InnovAIT</w:t>
      </w:r>
      <w:proofErr w:type="spellEnd"/>
      <w:r w:rsidRPr="000A66A5">
        <w:rPr>
          <w:rFonts w:ascii="inherit" w:eastAsia="Times New Roman" w:hAnsi="inherit" w:cs="Arial"/>
          <w:i/>
          <w:iCs/>
          <w:color w:val="222222"/>
          <w:sz w:val="26"/>
          <w:szCs w:val="26"/>
          <w:bdr w:val="none" w:sz="0" w:space="0" w:color="auto" w:frame="1"/>
        </w:rPr>
        <w:t>, 10</w:t>
      </w:r>
      <w:r w:rsidRPr="000A66A5">
        <w:rPr>
          <w:rFonts w:ascii="inherit" w:eastAsia="Times New Roman" w:hAnsi="inherit" w:cs="Arial"/>
          <w:color w:val="222222"/>
          <w:sz w:val="26"/>
          <w:szCs w:val="26"/>
        </w:rPr>
        <w:t>(7), 425–430.</w:t>
      </w:r>
    </w:p>
    <w:p w:rsidR="000A66A5" w:rsidRPr="000A66A5" w:rsidRDefault="000A66A5" w:rsidP="000A66A5">
      <w:pPr>
        <w:numPr>
          <w:ilvl w:val="1"/>
          <w:numId w:val="7"/>
        </w:numPr>
        <w:shd w:val="clear" w:color="auto" w:fill="FFFFFF"/>
        <w:spacing w:after="0" w:line="240" w:lineRule="auto"/>
        <w:rPr>
          <w:rFonts w:ascii="inherit" w:eastAsia="Times New Roman" w:hAnsi="inherit" w:cs="Arial"/>
          <w:color w:val="222222"/>
          <w:sz w:val="26"/>
          <w:szCs w:val="26"/>
        </w:rPr>
      </w:pPr>
      <w:r w:rsidRPr="000A66A5">
        <w:rPr>
          <w:rFonts w:ascii="inherit" w:eastAsia="Times New Roman" w:hAnsi="inherit" w:cs="Arial"/>
          <w:color w:val="222222"/>
          <w:sz w:val="26"/>
          <w:szCs w:val="26"/>
        </w:rPr>
        <w:t>This article details principles of PDSA, offering a variety of resources for implementing and assessing the success of change efforts.</w:t>
      </w:r>
    </w:p>
    <w:p w:rsidR="000A66A5" w:rsidRPr="000A66A5" w:rsidRDefault="000A66A5" w:rsidP="000A66A5">
      <w:pPr>
        <w:numPr>
          <w:ilvl w:val="0"/>
          <w:numId w:val="7"/>
        </w:numPr>
        <w:shd w:val="clear" w:color="auto" w:fill="FFFFFF"/>
        <w:spacing w:after="0" w:line="240" w:lineRule="auto"/>
        <w:rPr>
          <w:rFonts w:ascii="inherit" w:eastAsia="Times New Roman" w:hAnsi="inherit" w:cs="Arial"/>
          <w:color w:val="222222"/>
          <w:sz w:val="26"/>
          <w:szCs w:val="26"/>
        </w:rPr>
      </w:pPr>
      <w:r w:rsidRPr="000A66A5">
        <w:rPr>
          <w:rFonts w:ascii="inherit" w:eastAsia="Times New Roman" w:hAnsi="inherit" w:cs="Arial"/>
          <w:color w:val="222222"/>
          <w:sz w:val="26"/>
          <w:szCs w:val="26"/>
        </w:rPr>
        <w:t>McNamara, D. A., Rafferty, P., &amp; Fitzpatrick, F. (2016). </w:t>
      </w:r>
      <w:hyperlink r:id="rId7" w:tgtFrame="_blank" w:tooltip="Select this link to launch this material in a new window." w:history="1">
        <w:r w:rsidRPr="000A66A5">
          <w:rPr>
            <w:rFonts w:ascii="inherit" w:eastAsia="Times New Roman" w:hAnsi="inherit" w:cs="Arial"/>
            <w:color w:val="0F6DA8"/>
            <w:sz w:val="26"/>
            <w:szCs w:val="26"/>
            <w:u w:val="single"/>
            <w:bdr w:val="none" w:sz="0" w:space="0" w:color="auto" w:frame="1"/>
          </w:rPr>
          <w:t xml:space="preserve">An improvement model to </w:t>
        </w:r>
        <w:proofErr w:type="spellStart"/>
        <w:r w:rsidRPr="000A66A5">
          <w:rPr>
            <w:rFonts w:ascii="inherit" w:eastAsia="Times New Roman" w:hAnsi="inherit" w:cs="Arial"/>
            <w:color w:val="0F6DA8"/>
            <w:sz w:val="26"/>
            <w:szCs w:val="26"/>
            <w:u w:val="single"/>
            <w:bdr w:val="none" w:sz="0" w:space="0" w:color="auto" w:frame="1"/>
          </w:rPr>
          <w:t>optimise</w:t>
        </w:r>
        <w:proofErr w:type="spellEnd"/>
        <w:r w:rsidRPr="000A66A5">
          <w:rPr>
            <w:rFonts w:ascii="inherit" w:eastAsia="Times New Roman" w:hAnsi="inherit" w:cs="Arial"/>
            <w:color w:val="0F6DA8"/>
            <w:sz w:val="26"/>
            <w:szCs w:val="26"/>
            <w:u w:val="single"/>
            <w:bdr w:val="none" w:sz="0" w:space="0" w:color="auto" w:frame="1"/>
          </w:rPr>
          <w:t xml:space="preserve"> hospital interdisciplinary learning</w:t>
        </w:r>
      </w:hyperlink>
      <w:r w:rsidRPr="000A66A5">
        <w:rPr>
          <w:rFonts w:ascii="inherit" w:eastAsia="Times New Roman" w:hAnsi="inherit" w:cs="Arial"/>
          <w:color w:val="222222"/>
          <w:sz w:val="26"/>
          <w:szCs w:val="26"/>
        </w:rPr>
        <w:t>. </w:t>
      </w:r>
      <w:r w:rsidRPr="000A66A5">
        <w:rPr>
          <w:rFonts w:ascii="inherit" w:eastAsia="Times New Roman" w:hAnsi="inherit" w:cs="Arial"/>
          <w:i/>
          <w:iCs/>
          <w:color w:val="222222"/>
          <w:sz w:val="26"/>
          <w:szCs w:val="26"/>
          <w:bdr w:val="none" w:sz="0" w:space="0" w:color="auto" w:frame="1"/>
        </w:rPr>
        <w:t>International Journal of Health Care Quality Assurance, 29</w:t>
      </w:r>
      <w:r w:rsidRPr="000A66A5">
        <w:rPr>
          <w:rFonts w:ascii="inherit" w:eastAsia="Times New Roman" w:hAnsi="inherit" w:cs="Arial"/>
          <w:color w:val="222222"/>
          <w:sz w:val="26"/>
          <w:szCs w:val="26"/>
        </w:rPr>
        <w:t>(5), 550–558.</w:t>
      </w:r>
    </w:p>
    <w:p w:rsidR="000A66A5" w:rsidRPr="000A66A5" w:rsidRDefault="000A66A5" w:rsidP="000A66A5">
      <w:pPr>
        <w:numPr>
          <w:ilvl w:val="1"/>
          <w:numId w:val="8"/>
        </w:numPr>
        <w:shd w:val="clear" w:color="auto" w:fill="FFFFFF"/>
        <w:spacing w:after="0" w:line="240" w:lineRule="auto"/>
        <w:rPr>
          <w:rFonts w:ascii="inherit" w:eastAsia="Times New Roman" w:hAnsi="inherit" w:cs="Arial"/>
          <w:color w:val="222222"/>
          <w:sz w:val="26"/>
          <w:szCs w:val="26"/>
        </w:rPr>
      </w:pPr>
      <w:r w:rsidRPr="000A66A5">
        <w:rPr>
          <w:rFonts w:ascii="inherit" w:eastAsia="Times New Roman" w:hAnsi="inherit" w:cs="Arial"/>
          <w:color w:val="222222"/>
          <w:sz w:val="26"/>
          <w:szCs w:val="26"/>
        </w:rPr>
        <w:t>This article presents a study in which the PDSA cycle was applied to drive continuous improvement in interdisciplinary learning within a health care setting.</w:t>
      </w:r>
    </w:p>
    <w:p w:rsidR="000A66A5" w:rsidRPr="000A66A5" w:rsidRDefault="000A66A5" w:rsidP="000A66A5">
      <w:pPr>
        <w:numPr>
          <w:ilvl w:val="0"/>
          <w:numId w:val="8"/>
        </w:numPr>
        <w:shd w:val="clear" w:color="auto" w:fill="FFFFFF"/>
        <w:spacing w:after="0" w:line="240" w:lineRule="auto"/>
        <w:rPr>
          <w:rFonts w:ascii="inherit" w:eastAsia="Times New Roman" w:hAnsi="inherit" w:cs="Arial"/>
          <w:color w:val="222222"/>
          <w:sz w:val="26"/>
          <w:szCs w:val="26"/>
        </w:rPr>
      </w:pPr>
      <w:r w:rsidRPr="000A66A5">
        <w:rPr>
          <w:rFonts w:ascii="inherit" w:eastAsia="Times New Roman" w:hAnsi="inherit" w:cs="Arial"/>
          <w:color w:val="222222"/>
          <w:sz w:val="26"/>
          <w:szCs w:val="26"/>
        </w:rPr>
        <w:t>Institute for Healthcare Improvement. (n.d.). </w:t>
      </w:r>
      <w:hyperlink r:id="rId8" w:tgtFrame="_blank" w:tooltip="Select this link to launch this material in a new window." w:history="1">
        <w:r w:rsidRPr="000A66A5">
          <w:rPr>
            <w:rFonts w:ascii="inherit" w:eastAsia="Times New Roman" w:hAnsi="inherit" w:cs="Arial"/>
            <w:color w:val="0F6DA8"/>
            <w:sz w:val="26"/>
            <w:szCs w:val="26"/>
            <w:u w:val="single"/>
            <w:bdr w:val="none" w:sz="0" w:space="0" w:color="auto" w:frame="1"/>
          </w:rPr>
          <w:t>Plan-Do-Study-Act (PDSA) worksheet</w:t>
        </w:r>
      </w:hyperlink>
      <w:r w:rsidRPr="000A66A5">
        <w:rPr>
          <w:rFonts w:ascii="inherit" w:eastAsia="Times New Roman" w:hAnsi="inherit" w:cs="Arial"/>
          <w:color w:val="222222"/>
          <w:sz w:val="26"/>
          <w:szCs w:val="26"/>
        </w:rPr>
        <w:t>. Retrieved from http://www.ihi.org/resources/Pages/Tools/PlanDoStudyActWorksheet.aspx</w:t>
      </w:r>
    </w:p>
    <w:p w:rsidR="000A66A5" w:rsidRPr="000A66A5" w:rsidRDefault="000A66A5" w:rsidP="000A66A5">
      <w:pPr>
        <w:numPr>
          <w:ilvl w:val="1"/>
          <w:numId w:val="9"/>
        </w:numPr>
        <w:shd w:val="clear" w:color="auto" w:fill="FFFFFF"/>
        <w:spacing w:after="0" w:line="240" w:lineRule="auto"/>
        <w:rPr>
          <w:rFonts w:ascii="inherit" w:eastAsia="Times New Roman" w:hAnsi="inherit" w:cs="Arial"/>
          <w:color w:val="222222"/>
          <w:sz w:val="26"/>
          <w:szCs w:val="26"/>
        </w:rPr>
      </w:pPr>
      <w:r w:rsidRPr="000A66A5">
        <w:rPr>
          <w:rFonts w:ascii="inherit" w:eastAsia="Times New Roman" w:hAnsi="inherit" w:cs="Arial"/>
          <w:color w:val="222222"/>
          <w:sz w:val="26"/>
          <w:szCs w:val="26"/>
        </w:rPr>
        <w:t>While you are not expected to use this worksheet, it has been used in many health care organizations and is offered as a supplementary resource.</w:t>
      </w:r>
    </w:p>
    <w:p w:rsidR="000A66A5" w:rsidRPr="000A66A5" w:rsidRDefault="000A66A5" w:rsidP="000A66A5">
      <w:pPr>
        <w:numPr>
          <w:ilvl w:val="0"/>
          <w:numId w:val="9"/>
        </w:numPr>
        <w:shd w:val="clear" w:color="auto" w:fill="FFFFFF"/>
        <w:spacing w:after="0" w:line="240" w:lineRule="auto"/>
        <w:rPr>
          <w:rFonts w:ascii="inherit" w:eastAsia="Times New Roman" w:hAnsi="inherit" w:cs="Arial"/>
          <w:color w:val="222222"/>
          <w:sz w:val="26"/>
          <w:szCs w:val="26"/>
        </w:rPr>
      </w:pPr>
      <w:r w:rsidRPr="000A66A5">
        <w:rPr>
          <w:rFonts w:ascii="inherit" w:eastAsia="Times New Roman" w:hAnsi="inherit" w:cs="Arial"/>
          <w:color w:val="222222"/>
          <w:sz w:val="26"/>
          <w:szCs w:val="26"/>
        </w:rPr>
        <w:t>McGowan, M., &amp; Reid, B. (2018). </w:t>
      </w:r>
      <w:hyperlink r:id="rId9" w:tgtFrame="_blank" w:tooltip="Select this link to launch this material in a new window." w:history="1">
        <w:r w:rsidRPr="000A66A5">
          <w:rPr>
            <w:rFonts w:ascii="inherit" w:eastAsia="Times New Roman" w:hAnsi="inherit" w:cs="Arial"/>
            <w:color w:val="0F6DA8"/>
            <w:sz w:val="26"/>
            <w:szCs w:val="26"/>
            <w:u w:val="single"/>
            <w:bdr w:val="none" w:sz="0" w:space="0" w:color="auto" w:frame="1"/>
          </w:rPr>
          <w:t>Using the Plan, Do, Study, Act cycle to enhance a patient feedback system for older adults</w:t>
        </w:r>
      </w:hyperlink>
      <w:r w:rsidRPr="000A66A5">
        <w:rPr>
          <w:rFonts w:ascii="inherit" w:eastAsia="Times New Roman" w:hAnsi="inherit" w:cs="Arial"/>
          <w:color w:val="222222"/>
          <w:sz w:val="26"/>
          <w:szCs w:val="26"/>
        </w:rPr>
        <w:t>. </w:t>
      </w:r>
      <w:r w:rsidRPr="000A66A5">
        <w:rPr>
          <w:rFonts w:ascii="inherit" w:eastAsia="Times New Roman" w:hAnsi="inherit" w:cs="Arial"/>
          <w:i/>
          <w:iCs/>
          <w:color w:val="222222"/>
          <w:sz w:val="26"/>
          <w:szCs w:val="26"/>
          <w:bdr w:val="none" w:sz="0" w:space="0" w:color="auto" w:frame="1"/>
        </w:rPr>
        <w:t>British Journal of Nursing, 27</w:t>
      </w:r>
      <w:r w:rsidRPr="000A66A5">
        <w:rPr>
          <w:rFonts w:ascii="inherit" w:eastAsia="Times New Roman" w:hAnsi="inherit" w:cs="Arial"/>
          <w:color w:val="222222"/>
          <w:sz w:val="26"/>
          <w:szCs w:val="26"/>
        </w:rPr>
        <w:t>(16), 936–941.</w:t>
      </w:r>
    </w:p>
    <w:p w:rsidR="000A66A5" w:rsidRPr="000A66A5" w:rsidRDefault="000A66A5" w:rsidP="000A66A5">
      <w:pPr>
        <w:numPr>
          <w:ilvl w:val="1"/>
          <w:numId w:val="10"/>
        </w:numPr>
        <w:shd w:val="clear" w:color="auto" w:fill="FFFFFF"/>
        <w:spacing w:after="0" w:line="240" w:lineRule="auto"/>
        <w:rPr>
          <w:rFonts w:ascii="inherit" w:eastAsia="Times New Roman" w:hAnsi="inherit" w:cs="Arial"/>
          <w:color w:val="222222"/>
          <w:sz w:val="26"/>
          <w:szCs w:val="26"/>
        </w:rPr>
      </w:pPr>
      <w:r w:rsidRPr="000A66A5">
        <w:rPr>
          <w:rFonts w:ascii="inherit" w:eastAsia="Times New Roman" w:hAnsi="inherit" w:cs="Arial"/>
          <w:color w:val="222222"/>
          <w:sz w:val="26"/>
          <w:szCs w:val="26"/>
        </w:rPr>
        <w:t>This article presents a study in which PDSA was used to refine a patient-feedback system.</w:t>
      </w:r>
    </w:p>
    <w:p w:rsidR="000A66A5" w:rsidRPr="000A66A5" w:rsidRDefault="000A66A5" w:rsidP="000A66A5">
      <w:pPr>
        <w:shd w:val="clear" w:color="auto" w:fill="FFFFFF"/>
        <w:spacing w:before="240" w:after="300" w:line="570" w:lineRule="atLeast"/>
        <w:outlineLvl w:val="3"/>
        <w:rPr>
          <w:rFonts w:ascii="Arial" w:eastAsia="Times New Roman" w:hAnsi="Arial" w:cs="Arial"/>
          <w:color w:val="222222"/>
          <w:sz w:val="41"/>
          <w:szCs w:val="41"/>
        </w:rPr>
      </w:pPr>
      <w:r w:rsidRPr="000A66A5">
        <w:rPr>
          <w:rFonts w:ascii="Arial" w:eastAsia="Times New Roman" w:hAnsi="Arial" w:cs="Arial"/>
          <w:color w:val="222222"/>
          <w:sz w:val="41"/>
          <w:szCs w:val="41"/>
        </w:rPr>
        <w:t>Budgeting</w:t>
      </w:r>
    </w:p>
    <w:p w:rsidR="000A66A5" w:rsidRPr="000A66A5" w:rsidRDefault="000A66A5" w:rsidP="000A66A5">
      <w:pPr>
        <w:numPr>
          <w:ilvl w:val="0"/>
          <w:numId w:val="11"/>
        </w:numPr>
        <w:shd w:val="clear" w:color="auto" w:fill="FFFFFF"/>
        <w:spacing w:after="0" w:line="240" w:lineRule="auto"/>
        <w:rPr>
          <w:rFonts w:ascii="inherit" w:eastAsia="Times New Roman" w:hAnsi="inherit" w:cs="Arial"/>
          <w:color w:val="222222"/>
          <w:sz w:val="26"/>
          <w:szCs w:val="26"/>
        </w:rPr>
      </w:pPr>
      <w:proofErr w:type="spellStart"/>
      <w:r w:rsidRPr="000A66A5">
        <w:rPr>
          <w:rFonts w:ascii="inherit" w:eastAsia="Times New Roman" w:hAnsi="inherit" w:cs="Arial"/>
          <w:color w:val="222222"/>
          <w:sz w:val="26"/>
          <w:szCs w:val="26"/>
        </w:rPr>
        <w:t>Kolakowski</w:t>
      </w:r>
      <w:proofErr w:type="spellEnd"/>
      <w:r w:rsidRPr="000A66A5">
        <w:rPr>
          <w:rFonts w:ascii="inherit" w:eastAsia="Times New Roman" w:hAnsi="inherit" w:cs="Arial"/>
          <w:color w:val="222222"/>
          <w:sz w:val="26"/>
          <w:szCs w:val="26"/>
        </w:rPr>
        <w:t>, D. (2016). </w:t>
      </w:r>
      <w:hyperlink r:id="rId10" w:tgtFrame="_blank" w:tooltip="Select this link to launch this material in a new window." w:history="1">
        <w:r w:rsidRPr="000A66A5">
          <w:rPr>
            <w:rFonts w:ascii="inherit" w:eastAsia="Times New Roman" w:hAnsi="inherit" w:cs="Arial"/>
            <w:color w:val="0F6DA8"/>
            <w:sz w:val="26"/>
            <w:szCs w:val="26"/>
            <w:u w:val="single"/>
            <w:bdr w:val="none" w:sz="0" w:space="0" w:color="auto" w:frame="1"/>
          </w:rPr>
          <w:t>Constructing a nursing budget using a patient classification system</w:t>
        </w:r>
      </w:hyperlink>
      <w:r w:rsidRPr="000A66A5">
        <w:rPr>
          <w:rFonts w:ascii="inherit" w:eastAsia="Times New Roman" w:hAnsi="inherit" w:cs="Arial"/>
          <w:color w:val="222222"/>
          <w:sz w:val="26"/>
          <w:szCs w:val="26"/>
        </w:rPr>
        <w:t>. </w:t>
      </w:r>
      <w:r w:rsidRPr="000A66A5">
        <w:rPr>
          <w:rFonts w:ascii="inherit" w:eastAsia="Times New Roman" w:hAnsi="inherit" w:cs="Arial"/>
          <w:i/>
          <w:iCs/>
          <w:color w:val="222222"/>
          <w:sz w:val="26"/>
          <w:szCs w:val="26"/>
          <w:bdr w:val="none" w:sz="0" w:space="0" w:color="auto" w:frame="1"/>
        </w:rPr>
        <w:t>Nursing Management</w:t>
      </w:r>
      <w:r w:rsidRPr="000A66A5">
        <w:rPr>
          <w:rFonts w:ascii="inherit" w:eastAsia="Times New Roman" w:hAnsi="inherit" w:cs="Arial"/>
          <w:color w:val="222222"/>
          <w:sz w:val="26"/>
          <w:szCs w:val="26"/>
        </w:rPr>
        <w:t>, </w:t>
      </w:r>
      <w:r w:rsidRPr="000A66A5">
        <w:rPr>
          <w:rFonts w:ascii="inherit" w:eastAsia="Times New Roman" w:hAnsi="inherit" w:cs="Arial"/>
          <w:i/>
          <w:iCs/>
          <w:color w:val="222222"/>
          <w:sz w:val="26"/>
          <w:szCs w:val="26"/>
          <w:bdr w:val="none" w:sz="0" w:space="0" w:color="auto" w:frame="1"/>
        </w:rPr>
        <w:t>47</w:t>
      </w:r>
      <w:r w:rsidRPr="000A66A5">
        <w:rPr>
          <w:rFonts w:ascii="inherit" w:eastAsia="Times New Roman" w:hAnsi="inherit" w:cs="Arial"/>
          <w:color w:val="222222"/>
          <w:sz w:val="26"/>
          <w:szCs w:val="26"/>
        </w:rPr>
        <w:t>(2), 14–16.</w:t>
      </w:r>
    </w:p>
    <w:p w:rsidR="000A66A5" w:rsidRPr="000A66A5" w:rsidRDefault="000A66A5" w:rsidP="000A66A5">
      <w:pPr>
        <w:numPr>
          <w:ilvl w:val="1"/>
          <w:numId w:val="12"/>
        </w:numPr>
        <w:shd w:val="clear" w:color="auto" w:fill="FFFFFF"/>
        <w:spacing w:after="0" w:line="240" w:lineRule="auto"/>
        <w:rPr>
          <w:rFonts w:ascii="inherit" w:eastAsia="Times New Roman" w:hAnsi="inherit" w:cs="Arial"/>
          <w:color w:val="222222"/>
          <w:sz w:val="26"/>
          <w:szCs w:val="26"/>
        </w:rPr>
      </w:pPr>
      <w:r w:rsidRPr="000A66A5">
        <w:rPr>
          <w:rFonts w:ascii="inherit" w:eastAsia="Times New Roman" w:hAnsi="inherit" w:cs="Arial"/>
          <w:color w:val="222222"/>
          <w:sz w:val="26"/>
          <w:szCs w:val="26"/>
        </w:rPr>
        <w:t>This article provides guidelines for creating a budget.</w:t>
      </w:r>
    </w:p>
    <w:p w:rsidR="000A66A5" w:rsidRPr="000A66A5" w:rsidRDefault="000A66A5" w:rsidP="000A66A5">
      <w:pPr>
        <w:numPr>
          <w:ilvl w:val="0"/>
          <w:numId w:val="12"/>
        </w:numPr>
        <w:shd w:val="clear" w:color="auto" w:fill="FFFFFF"/>
        <w:spacing w:after="0" w:line="240" w:lineRule="auto"/>
        <w:rPr>
          <w:rFonts w:ascii="inherit" w:eastAsia="Times New Roman" w:hAnsi="inherit" w:cs="Arial"/>
          <w:color w:val="222222"/>
          <w:sz w:val="26"/>
          <w:szCs w:val="26"/>
        </w:rPr>
      </w:pPr>
      <w:proofErr w:type="spellStart"/>
      <w:r w:rsidRPr="000A66A5">
        <w:rPr>
          <w:rFonts w:ascii="inherit" w:eastAsia="Times New Roman" w:hAnsi="inherit" w:cs="Arial"/>
          <w:color w:val="222222"/>
          <w:sz w:val="26"/>
          <w:szCs w:val="26"/>
        </w:rPr>
        <w:t>Rundio</w:t>
      </w:r>
      <w:proofErr w:type="spellEnd"/>
      <w:r w:rsidRPr="000A66A5">
        <w:rPr>
          <w:rFonts w:ascii="inherit" w:eastAsia="Times New Roman" w:hAnsi="inherit" w:cs="Arial"/>
          <w:color w:val="222222"/>
          <w:sz w:val="26"/>
          <w:szCs w:val="26"/>
        </w:rPr>
        <w:t>, A. (2016). </w:t>
      </w:r>
      <w:hyperlink r:id="rId11" w:tgtFrame="_blank" w:tooltip="Select this link to launch this material in a new window." w:history="1">
        <w:r w:rsidRPr="000A66A5">
          <w:rPr>
            <w:rFonts w:ascii="inherit" w:eastAsia="Times New Roman" w:hAnsi="inherit" w:cs="Arial"/>
            <w:i/>
            <w:iCs/>
            <w:color w:val="0F6DA8"/>
            <w:sz w:val="26"/>
            <w:szCs w:val="26"/>
            <w:u w:val="single"/>
            <w:bdr w:val="none" w:sz="0" w:space="0" w:color="auto" w:frame="1"/>
          </w:rPr>
          <w:t>The nurse manager’s guide to budgeting &amp; finance</w:t>
        </w:r>
        <w:r w:rsidRPr="000A66A5">
          <w:rPr>
            <w:rFonts w:ascii="inherit" w:eastAsia="Times New Roman" w:hAnsi="inherit" w:cs="Arial"/>
            <w:color w:val="0F6DA8"/>
            <w:sz w:val="26"/>
            <w:szCs w:val="26"/>
            <w:u w:val="single"/>
            <w:bdr w:val="none" w:sz="0" w:space="0" w:color="auto" w:frame="1"/>
          </w:rPr>
          <w:t xml:space="preserve"> (2nd </w:t>
        </w:r>
        <w:proofErr w:type="gramStart"/>
        <w:r w:rsidRPr="000A66A5">
          <w:rPr>
            <w:rFonts w:ascii="inherit" w:eastAsia="Times New Roman" w:hAnsi="inherit" w:cs="Arial"/>
            <w:color w:val="0F6DA8"/>
            <w:sz w:val="26"/>
            <w:szCs w:val="26"/>
            <w:u w:val="single"/>
            <w:bdr w:val="none" w:sz="0" w:space="0" w:color="auto" w:frame="1"/>
          </w:rPr>
          <w:t>ed</w:t>
        </w:r>
        <w:proofErr w:type="gramEnd"/>
        <w:r w:rsidRPr="000A66A5">
          <w:rPr>
            <w:rFonts w:ascii="inherit" w:eastAsia="Times New Roman" w:hAnsi="inherit" w:cs="Arial"/>
            <w:color w:val="0F6DA8"/>
            <w:sz w:val="26"/>
            <w:szCs w:val="26"/>
            <w:u w:val="single"/>
            <w:bdr w:val="none" w:sz="0" w:space="0" w:color="auto" w:frame="1"/>
          </w:rPr>
          <w:t>.)</w:t>
        </w:r>
      </w:hyperlink>
      <w:r w:rsidRPr="000A66A5">
        <w:rPr>
          <w:rFonts w:ascii="inherit" w:eastAsia="Times New Roman" w:hAnsi="inherit" w:cs="Arial"/>
          <w:color w:val="222222"/>
          <w:sz w:val="26"/>
          <w:szCs w:val="26"/>
        </w:rPr>
        <w:t>. Indianapolis, IN: Sigma Theta International.</w:t>
      </w:r>
    </w:p>
    <w:p w:rsidR="000A66A5" w:rsidRPr="000A66A5" w:rsidRDefault="000A66A5" w:rsidP="000A66A5">
      <w:pPr>
        <w:numPr>
          <w:ilvl w:val="1"/>
          <w:numId w:val="13"/>
        </w:numPr>
        <w:shd w:val="clear" w:color="auto" w:fill="FFFFFF"/>
        <w:spacing w:after="0" w:line="240" w:lineRule="auto"/>
        <w:rPr>
          <w:rFonts w:ascii="inherit" w:eastAsia="Times New Roman" w:hAnsi="inherit" w:cs="Arial"/>
          <w:color w:val="222222"/>
          <w:sz w:val="26"/>
          <w:szCs w:val="26"/>
        </w:rPr>
      </w:pPr>
      <w:r w:rsidRPr="000A66A5">
        <w:rPr>
          <w:rFonts w:ascii="inherit" w:eastAsia="Times New Roman" w:hAnsi="inherit" w:cs="Arial"/>
          <w:color w:val="222222"/>
          <w:sz w:val="26"/>
          <w:szCs w:val="26"/>
        </w:rPr>
        <w:t>The following chapters will help you to develop a basic understanding of budgeting in health care settings.</w:t>
      </w:r>
    </w:p>
    <w:p w:rsidR="000A66A5" w:rsidRPr="000A66A5" w:rsidRDefault="000A66A5" w:rsidP="000A66A5">
      <w:pPr>
        <w:numPr>
          <w:ilvl w:val="2"/>
          <w:numId w:val="14"/>
        </w:numPr>
        <w:shd w:val="clear" w:color="auto" w:fill="FFFFFF"/>
        <w:spacing w:after="0" w:line="240" w:lineRule="auto"/>
        <w:rPr>
          <w:rFonts w:ascii="inherit" w:eastAsia="Times New Roman" w:hAnsi="inherit" w:cs="Arial"/>
          <w:color w:val="222222"/>
          <w:sz w:val="26"/>
          <w:szCs w:val="26"/>
        </w:rPr>
      </w:pPr>
      <w:r w:rsidRPr="000A66A5">
        <w:rPr>
          <w:rFonts w:ascii="inherit" w:eastAsia="Times New Roman" w:hAnsi="inherit" w:cs="Arial"/>
          <w:color w:val="222222"/>
          <w:sz w:val="26"/>
          <w:szCs w:val="26"/>
        </w:rPr>
        <w:t>Chapter 1, "Budgeting for the Nurse Manager."</w:t>
      </w:r>
    </w:p>
    <w:p w:rsidR="000A66A5" w:rsidRPr="000A66A5" w:rsidRDefault="000A66A5" w:rsidP="000A66A5">
      <w:pPr>
        <w:numPr>
          <w:ilvl w:val="2"/>
          <w:numId w:val="14"/>
        </w:numPr>
        <w:shd w:val="clear" w:color="auto" w:fill="FFFFFF"/>
        <w:spacing w:after="0" w:line="240" w:lineRule="auto"/>
        <w:rPr>
          <w:rFonts w:ascii="inherit" w:eastAsia="Times New Roman" w:hAnsi="inherit" w:cs="Arial"/>
          <w:color w:val="222222"/>
          <w:sz w:val="26"/>
          <w:szCs w:val="26"/>
        </w:rPr>
      </w:pPr>
      <w:r w:rsidRPr="000A66A5">
        <w:rPr>
          <w:rFonts w:ascii="inherit" w:eastAsia="Times New Roman" w:hAnsi="inherit" w:cs="Arial"/>
          <w:color w:val="222222"/>
          <w:sz w:val="26"/>
          <w:szCs w:val="26"/>
        </w:rPr>
        <w:t>Chapter 4, "Budget Development."</w:t>
      </w:r>
    </w:p>
    <w:p w:rsidR="000A66A5" w:rsidRPr="000A66A5" w:rsidRDefault="000A66A5" w:rsidP="000A66A5">
      <w:pPr>
        <w:shd w:val="clear" w:color="auto" w:fill="FFFFFF"/>
        <w:spacing w:before="240" w:after="300" w:line="570" w:lineRule="atLeast"/>
        <w:outlineLvl w:val="3"/>
        <w:rPr>
          <w:rFonts w:ascii="Arial" w:eastAsia="Times New Roman" w:hAnsi="Arial" w:cs="Arial"/>
          <w:color w:val="222222"/>
          <w:sz w:val="41"/>
          <w:szCs w:val="41"/>
        </w:rPr>
      </w:pPr>
      <w:r w:rsidRPr="000A66A5">
        <w:rPr>
          <w:rFonts w:ascii="Arial" w:eastAsia="Times New Roman" w:hAnsi="Arial" w:cs="Arial"/>
          <w:color w:val="222222"/>
          <w:sz w:val="41"/>
          <w:szCs w:val="41"/>
        </w:rPr>
        <w:t>Staffing</w:t>
      </w:r>
    </w:p>
    <w:p w:rsidR="000A66A5" w:rsidRPr="000A66A5" w:rsidRDefault="000A66A5" w:rsidP="000A66A5">
      <w:pPr>
        <w:numPr>
          <w:ilvl w:val="0"/>
          <w:numId w:val="15"/>
        </w:numPr>
        <w:shd w:val="clear" w:color="auto" w:fill="FFFFFF"/>
        <w:spacing w:after="0" w:line="240" w:lineRule="auto"/>
        <w:rPr>
          <w:rFonts w:ascii="inherit" w:eastAsia="Times New Roman" w:hAnsi="inherit" w:cs="Arial"/>
          <w:color w:val="222222"/>
          <w:sz w:val="26"/>
          <w:szCs w:val="26"/>
        </w:rPr>
      </w:pPr>
      <w:proofErr w:type="gramStart"/>
      <w:r w:rsidRPr="000A66A5">
        <w:rPr>
          <w:rFonts w:ascii="inherit" w:eastAsia="Times New Roman" w:hAnsi="inherit" w:cs="Arial"/>
          <w:color w:val="222222"/>
          <w:sz w:val="26"/>
          <w:szCs w:val="26"/>
        </w:rPr>
        <w:lastRenderedPageBreak/>
        <w:t>van</w:t>
      </w:r>
      <w:proofErr w:type="gramEnd"/>
      <w:r w:rsidRPr="000A66A5">
        <w:rPr>
          <w:rFonts w:ascii="inherit" w:eastAsia="Times New Roman" w:hAnsi="inherit" w:cs="Arial"/>
          <w:color w:val="222222"/>
          <w:sz w:val="26"/>
          <w:szCs w:val="26"/>
        </w:rPr>
        <w:t xml:space="preserve"> </w:t>
      </w:r>
      <w:proofErr w:type="spellStart"/>
      <w:r w:rsidRPr="000A66A5">
        <w:rPr>
          <w:rFonts w:ascii="inherit" w:eastAsia="Times New Roman" w:hAnsi="inherit" w:cs="Arial"/>
          <w:color w:val="222222"/>
          <w:sz w:val="26"/>
          <w:szCs w:val="26"/>
        </w:rPr>
        <w:t>Oostveen</w:t>
      </w:r>
      <w:proofErr w:type="spellEnd"/>
      <w:r w:rsidRPr="000A66A5">
        <w:rPr>
          <w:rFonts w:ascii="inherit" w:eastAsia="Times New Roman" w:hAnsi="inherit" w:cs="Arial"/>
          <w:color w:val="222222"/>
          <w:sz w:val="26"/>
          <w:szCs w:val="26"/>
        </w:rPr>
        <w:t xml:space="preserve">, C. J., </w:t>
      </w:r>
      <w:proofErr w:type="spellStart"/>
      <w:r w:rsidRPr="000A66A5">
        <w:rPr>
          <w:rFonts w:ascii="inherit" w:eastAsia="Times New Roman" w:hAnsi="inherit" w:cs="Arial"/>
          <w:color w:val="222222"/>
          <w:sz w:val="26"/>
          <w:szCs w:val="26"/>
        </w:rPr>
        <w:t>Ubbink</w:t>
      </w:r>
      <w:proofErr w:type="spellEnd"/>
      <w:r w:rsidRPr="000A66A5">
        <w:rPr>
          <w:rFonts w:ascii="inherit" w:eastAsia="Times New Roman" w:hAnsi="inherit" w:cs="Arial"/>
          <w:color w:val="222222"/>
          <w:sz w:val="26"/>
          <w:szCs w:val="26"/>
        </w:rPr>
        <w:t xml:space="preserve">, D. T., </w:t>
      </w:r>
      <w:proofErr w:type="spellStart"/>
      <w:r w:rsidRPr="000A66A5">
        <w:rPr>
          <w:rFonts w:ascii="inherit" w:eastAsia="Times New Roman" w:hAnsi="inherit" w:cs="Arial"/>
          <w:color w:val="222222"/>
          <w:sz w:val="26"/>
          <w:szCs w:val="26"/>
        </w:rPr>
        <w:t>Mens</w:t>
      </w:r>
      <w:proofErr w:type="spellEnd"/>
      <w:r w:rsidRPr="000A66A5">
        <w:rPr>
          <w:rFonts w:ascii="inherit" w:eastAsia="Times New Roman" w:hAnsi="inherit" w:cs="Arial"/>
          <w:color w:val="222222"/>
          <w:sz w:val="26"/>
          <w:szCs w:val="26"/>
        </w:rPr>
        <w:t xml:space="preserve">, M. A., </w:t>
      </w:r>
      <w:proofErr w:type="spellStart"/>
      <w:r w:rsidRPr="000A66A5">
        <w:rPr>
          <w:rFonts w:ascii="inherit" w:eastAsia="Times New Roman" w:hAnsi="inherit" w:cs="Arial"/>
          <w:color w:val="222222"/>
          <w:sz w:val="26"/>
          <w:szCs w:val="26"/>
        </w:rPr>
        <w:t>Pompe</w:t>
      </w:r>
      <w:proofErr w:type="spellEnd"/>
      <w:r w:rsidRPr="000A66A5">
        <w:rPr>
          <w:rFonts w:ascii="inherit" w:eastAsia="Times New Roman" w:hAnsi="inherit" w:cs="Arial"/>
          <w:color w:val="222222"/>
          <w:sz w:val="26"/>
          <w:szCs w:val="26"/>
        </w:rPr>
        <w:t>, E. A., &amp; Vermeulen, H. (2016). </w:t>
      </w:r>
      <w:hyperlink r:id="rId12" w:tgtFrame="_blank" w:tooltip="Select this link to launch this material in a new window." w:history="1">
        <w:r w:rsidRPr="000A66A5">
          <w:rPr>
            <w:rFonts w:ascii="inherit" w:eastAsia="Times New Roman" w:hAnsi="inherit" w:cs="Arial"/>
            <w:color w:val="0F6DA8"/>
            <w:sz w:val="26"/>
            <w:szCs w:val="26"/>
            <w:u w:val="single"/>
            <w:bdr w:val="none" w:sz="0" w:space="0" w:color="auto" w:frame="1"/>
          </w:rPr>
          <w:t>Pre-implementation studies of a workforce planning tool for nurse staffing and human resource management in university hospitals</w:t>
        </w:r>
      </w:hyperlink>
      <w:r w:rsidRPr="000A66A5">
        <w:rPr>
          <w:rFonts w:ascii="inherit" w:eastAsia="Times New Roman" w:hAnsi="inherit" w:cs="Arial"/>
          <w:color w:val="222222"/>
          <w:sz w:val="26"/>
          <w:szCs w:val="26"/>
        </w:rPr>
        <w:t>. </w:t>
      </w:r>
      <w:r w:rsidRPr="000A66A5">
        <w:rPr>
          <w:rFonts w:ascii="inherit" w:eastAsia="Times New Roman" w:hAnsi="inherit" w:cs="Arial"/>
          <w:i/>
          <w:iCs/>
          <w:color w:val="222222"/>
          <w:sz w:val="26"/>
          <w:szCs w:val="26"/>
          <w:bdr w:val="none" w:sz="0" w:space="0" w:color="auto" w:frame="1"/>
        </w:rPr>
        <w:t>Journal of Nursing Management</w:t>
      </w:r>
      <w:r w:rsidRPr="000A66A5">
        <w:rPr>
          <w:rFonts w:ascii="inherit" w:eastAsia="Times New Roman" w:hAnsi="inherit" w:cs="Arial"/>
          <w:color w:val="222222"/>
          <w:sz w:val="26"/>
          <w:szCs w:val="26"/>
        </w:rPr>
        <w:t>, </w:t>
      </w:r>
      <w:r w:rsidRPr="000A66A5">
        <w:rPr>
          <w:rFonts w:ascii="inherit" w:eastAsia="Times New Roman" w:hAnsi="inherit" w:cs="Arial"/>
          <w:i/>
          <w:iCs/>
          <w:color w:val="222222"/>
          <w:sz w:val="26"/>
          <w:szCs w:val="26"/>
          <w:bdr w:val="none" w:sz="0" w:space="0" w:color="auto" w:frame="1"/>
        </w:rPr>
        <w:t>24</w:t>
      </w:r>
      <w:r w:rsidRPr="000A66A5">
        <w:rPr>
          <w:rFonts w:ascii="inherit" w:eastAsia="Times New Roman" w:hAnsi="inherit" w:cs="Arial"/>
          <w:color w:val="222222"/>
          <w:sz w:val="26"/>
          <w:szCs w:val="26"/>
        </w:rPr>
        <w:t>(2), 184–191.</w:t>
      </w:r>
    </w:p>
    <w:p w:rsidR="000A66A5" w:rsidRPr="000A66A5" w:rsidRDefault="000A66A5" w:rsidP="000A66A5">
      <w:pPr>
        <w:numPr>
          <w:ilvl w:val="1"/>
          <w:numId w:val="16"/>
        </w:numPr>
        <w:shd w:val="clear" w:color="auto" w:fill="FFFFFF"/>
        <w:spacing w:after="0" w:line="240" w:lineRule="auto"/>
        <w:rPr>
          <w:rFonts w:ascii="inherit" w:eastAsia="Times New Roman" w:hAnsi="inherit" w:cs="Arial"/>
          <w:color w:val="222222"/>
          <w:sz w:val="26"/>
          <w:szCs w:val="26"/>
        </w:rPr>
      </w:pPr>
      <w:r w:rsidRPr="000A66A5">
        <w:rPr>
          <w:rFonts w:ascii="inherit" w:eastAsia="Times New Roman" w:hAnsi="inherit" w:cs="Arial"/>
          <w:color w:val="222222"/>
          <w:sz w:val="26"/>
          <w:szCs w:val="26"/>
        </w:rPr>
        <w:t>This paper presents an analysis of a workforce planning tool prior to its implementation.</w:t>
      </w:r>
    </w:p>
    <w:p w:rsidR="000A66A5" w:rsidRPr="000A66A5" w:rsidRDefault="000A66A5" w:rsidP="000A66A5">
      <w:pPr>
        <w:numPr>
          <w:ilvl w:val="1"/>
          <w:numId w:val="16"/>
        </w:numPr>
        <w:shd w:val="clear" w:color="auto" w:fill="FFFFFF"/>
        <w:spacing w:after="0" w:line="240" w:lineRule="auto"/>
        <w:rPr>
          <w:rFonts w:ascii="inherit" w:eastAsia="Times New Roman" w:hAnsi="inherit" w:cs="Arial"/>
          <w:color w:val="222222"/>
          <w:sz w:val="26"/>
          <w:szCs w:val="26"/>
        </w:rPr>
      </w:pPr>
      <w:r w:rsidRPr="000A66A5">
        <w:rPr>
          <w:rFonts w:ascii="inherit" w:eastAsia="Times New Roman" w:hAnsi="inherit" w:cs="Arial"/>
          <w:color w:val="222222"/>
          <w:sz w:val="26"/>
          <w:szCs w:val="26"/>
        </w:rPr>
        <w:t>In addition to ideas on human resources planning, this article may prompt some things for you to consider before beginning your plan proposal.</w:t>
      </w:r>
    </w:p>
    <w:p w:rsidR="000A66A5" w:rsidRPr="000A66A5" w:rsidRDefault="000A66A5" w:rsidP="000A66A5">
      <w:pPr>
        <w:shd w:val="clear" w:color="auto" w:fill="FFFFFF"/>
        <w:spacing w:before="240" w:after="300" w:line="570" w:lineRule="atLeast"/>
        <w:outlineLvl w:val="3"/>
        <w:rPr>
          <w:rFonts w:ascii="Arial" w:eastAsia="Times New Roman" w:hAnsi="Arial" w:cs="Arial"/>
          <w:color w:val="222222"/>
          <w:sz w:val="41"/>
          <w:szCs w:val="41"/>
        </w:rPr>
      </w:pPr>
      <w:proofErr w:type="gramStart"/>
      <w:r>
        <w:rPr>
          <w:rFonts w:ascii="Arial" w:eastAsia="Times New Roman" w:hAnsi="Arial" w:cs="Arial"/>
          <w:color w:val="222222"/>
          <w:sz w:val="41"/>
          <w:szCs w:val="41"/>
        </w:rPr>
        <w:t>in</w:t>
      </w:r>
      <w:r w:rsidRPr="000A66A5">
        <w:rPr>
          <w:rFonts w:ascii="Arial" w:eastAsia="Times New Roman" w:hAnsi="Arial" w:cs="Arial"/>
          <w:color w:val="222222"/>
          <w:sz w:val="41"/>
          <w:szCs w:val="41"/>
        </w:rPr>
        <w:t>terprofessional</w:t>
      </w:r>
      <w:proofErr w:type="gramEnd"/>
      <w:r w:rsidRPr="000A66A5">
        <w:rPr>
          <w:rFonts w:ascii="Arial" w:eastAsia="Times New Roman" w:hAnsi="Arial" w:cs="Arial"/>
          <w:color w:val="222222"/>
          <w:sz w:val="41"/>
          <w:szCs w:val="41"/>
        </w:rPr>
        <w:t xml:space="preserve"> Collaboration</w:t>
      </w:r>
    </w:p>
    <w:p w:rsidR="000A66A5" w:rsidRPr="000A66A5" w:rsidRDefault="000A66A5" w:rsidP="000A66A5">
      <w:pPr>
        <w:numPr>
          <w:ilvl w:val="0"/>
          <w:numId w:val="17"/>
        </w:numPr>
        <w:shd w:val="clear" w:color="auto" w:fill="FFFFFF"/>
        <w:spacing w:after="0" w:line="240" w:lineRule="auto"/>
        <w:rPr>
          <w:rFonts w:ascii="inherit" w:eastAsia="Times New Roman" w:hAnsi="inherit" w:cs="Arial"/>
          <w:color w:val="222222"/>
          <w:sz w:val="26"/>
          <w:szCs w:val="26"/>
        </w:rPr>
      </w:pPr>
      <w:r w:rsidRPr="000A66A5">
        <w:rPr>
          <w:rFonts w:ascii="inherit" w:eastAsia="Times New Roman" w:hAnsi="inherit" w:cs="Arial"/>
          <w:color w:val="222222"/>
          <w:sz w:val="26"/>
          <w:szCs w:val="26"/>
        </w:rPr>
        <w:t xml:space="preserve">CFAR, Inc., </w:t>
      </w:r>
      <w:proofErr w:type="spellStart"/>
      <w:r w:rsidRPr="000A66A5">
        <w:rPr>
          <w:rFonts w:ascii="inherit" w:eastAsia="Times New Roman" w:hAnsi="inherit" w:cs="Arial"/>
          <w:color w:val="222222"/>
          <w:sz w:val="26"/>
          <w:szCs w:val="26"/>
        </w:rPr>
        <w:t>Tomasik</w:t>
      </w:r>
      <w:proofErr w:type="spellEnd"/>
      <w:r w:rsidRPr="000A66A5">
        <w:rPr>
          <w:rFonts w:ascii="inherit" w:eastAsia="Times New Roman" w:hAnsi="inherit" w:cs="Arial"/>
          <w:color w:val="222222"/>
          <w:sz w:val="26"/>
          <w:szCs w:val="26"/>
        </w:rPr>
        <w:t>, J., &amp; Fleming, C. (2015). </w:t>
      </w:r>
      <w:hyperlink r:id="rId13" w:tgtFrame="_blank" w:tooltip="Select this link to launch this material in a new window." w:history="1">
        <w:r w:rsidRPr="000A66A5">
          <w:rPr>
            <w:rFonts w:ascii="inherit" w:eastAsia="Times New Roman" w:hAnsi="inherit" w:cs="Arial"/>
            <w:color w:val="0F6DA8"/>
            <w:sz w:val="26"/>
            <w:szCs w:val="26"/>
            <w:u w:val="single"/>
            <w:bdr w:val="none" w:sz="0" w:space="0" w:color="auto" w:frame="1"/>
          </w:rPr>
          <w:t>Lessons from the field: Promising interprofessional collaboration practices</w:t>
        </w:r>
      </w:hyperlink>
      <w:r w:rsidRPr="000A66A5">
        <w:rPr>
          <w:rFonts w:ascii="inherit" w:eastAsia="Times New Roman" w:hAnsi="inherit" w:cs="Arial"/>
          <w:color w:val="222222"/>
          <w:sz w:val="26"/>
          <w:szCs w:val="26"/>
        </w:rPr>
        <w:t>. Retrieved from https://www.rwjf.org/en/library/research/2015/03/lessons-from-the-field.html</w:t>
      </w:r>
    </w:p>
    <w:p w:rsidR="000A66A5" w:rsidRPr="000A66A5" w:rsidRDefault="000A66A5" w:rsidP="000A66A5">
      <w:pPr>
        <w:numPr>
          <w:ilvl w:val="1"/>
          <w:numId w:val="18"/>
        </w:numPr>
        <w:shd w:val="clear" w:color="auto" w:fill="FFFFFF"/>
        <w:spacing w:after="0" w:line="240" w:lineRule="auto"/>
        <w:rPr>
          <w:rFonts w:ascii="inherit" w:eastAsia="Times New Roman" w:hAnsi="inherit" w:cs="Arial"/>
          <w:color w:val="222222"/>
          <w:sz w:val="26"/>
          <w:szCs w:val="26"/>
        </w:rPr>
      </w:pPr>
      <w:r w:rsidRPr="000A66A5">
        <w:rPr>
          <w:rFonts w:ascii="inherit" w:eastAsia="Times New Roman" w:hAnsi="inherit" w:cs="Arial"/>
          <w:color w:val="222222"/>
          <w:sz w:val="26"/>
          <w:szCs w:val="26"/>
        </w:rPr>
        <w:t>This report, from a Robert Wood Johnson project focused on understanding interprofessional collaboration in health care, identifies five successful models for effective collaboration.</w:t>
      </w:r>
    </w:p>
    <w:p w:rsidR="000A66A5" w:rsidRPr="000A66A5" w:rsidRDefault="000A66A5" w:rsidP="000A66A5">
      <w:pPr>
        <w:numPr>
          <w:ilvl w:val="0"/>
          <w:numId w:val="18"/>
        </w:numPr>
        <w:shd w:val="clear" w:color="auto" w:fill="FFFFFF"/>
        <w:spacing w:after="0" w:line="240" w:lineRule="auto"/>
        <w:rPr>
          <w:rFonts w:ascii="inherit" w:eastAsia="Times New Roman" w:hAnsi="inherit" w:cs="Arial"/>
          <w:color w:val="222222"/>
          <w:sz w:val="26"/>
          <w:szCs w:val="26"/>
        </w:rPr>
      </w:pPr>
      <w:r w:rsidRPr="000A66A5">
        <w:rPr>
          <w:rFonts w:ascii="inherit" w:eastAsia="Times New Roman" w:hAnsi="inherit" w:cs="Arial"/>
          <w:color w:val="222222"/>
          <w:sz w:val="26"/>
          <w:szCs w:val="26"/>
        </w:rPr>
        <w:t>Interprofessional Education Collaborative. (n.d.). </w:t>
      </w:r>
      <w:hyperlink r:id="rId14" w:tgtFrame="_blank" w:tooltip="Select this link to launch this material in a new window." w:history="1">
        <w:r w:rsidRPr="000A66A5">
          <w:rPr>
            <w:rFonts w:ascii="inherit" w:eastAsia="Times New Roman" w:hAnsi="inherit" w:cs="Arial"/>
            <w:color w:val="0F6DA8"/>
            <w:sz w:val="26"/>
            <w:szCs w:val="26"/>
            <w:u w:val="single"/>
            <w:bdr w:val="none" w:sz="0" w:space="0" w:color="auto" w:frame="1"/>
          </w:rPr>
          <w:t>Recommended links</w:t>
        </w:r>
      </w:hyperlink>
      <w:r w:rsidRPr="000A66A5">
        <w:rPr>
          <w:rFonts w:ascii="inherit" w:eastAsia="Times New Roman" w:hAnsi="inherit" w:cs="Arial"/>
          <w:color w:val="222222"/>
          <w:sz w:val="26"/>
          <w:szCs w:val="26"/>
        </w:rPr>
        <w:t>. Retrieved from https://www.ipecollaborative.org/index.php?option=com_content&amp;view=article&amp;id=41:recommended-links&amp;catid=20:site-content&amp;Itemid=135</w:t>
      </w:r>
    </w:p>
    <w:p w:rsidR="000A66A5" w:rsidRPr="000A66A5" w:rsidRDefault="000A66A5" w:rsidP="000A66A5">
      <w:pPr>
        <w:numPr>
          <w:ilvl w:val="1"/>
          <w:numId w:val="19"/>
        </w:numPr>
        <w:shd w:val="clear" w:color="auto" w:fill="FFFFFF"/>
        <w:spacing w:after="0" w:line="240" w:lineRule="auto"/>
        <w:rPr>
          <w:rFonts w:ascii="inherit" w:eastAsia="Times New Roman" w:hAnsi="inherit" w:cs="Arial"/>
          <w:color w:val="222222"/>
          <w:sz w:val="26"/>
          <w:szCs w:val="26"/>
        </w:rPr>
      </w:pPr>
      <w:r w:rsidRPr="000A66A5">
        <w:rPr>
          <w:rFonts w:ascii="inherit" w:eastAsia="Times New Roman" w:hAnsi="inherit" w:cs="Arial"/>
          <w:color w:val="222222"/>
          <w:sz w:val="26"/>
          <w:szCs w:val="26"/>
        </w:rPr>
        <w:t>IPEC's list of recommended links includes professional associations, centers for interprofessional education, supporting organizations, and a short video showing an example of interprofessional education.</w:t>
      </w:r>
    </w:p>
    <w:p w:rsidR="004E5E7F" w:rsidRDefault="004E5E7F"/>
    <w:sectPr w:rsidR="004E5E7F" w:rsidSect="0063574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754C73"/>
    <w:multiLevelType w:val="multilevel"/>
    <w:tmpl w:val="17243C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9467E41"/>
    <w:multiLevelType w:val="multilevel"/>
    <w:tmpl w:val="C9B6F8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18A4EAD"/>
    <w:multiLevelType w:val="multilevel"/>
    <w:tmpl w:val="05C6F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9EB2B6A"/>
    <w:multiLevelType w:val="multilevel"/>
    <w:tmpl w:val="65EA30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D4C48AA"/>
    <w:multiLevelType w:val="multilevel"/>
    <w:tmpl w:val="BE4AA6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4"/>
    <w:lvlOverride w:ilvl="0">
      <w:lvl w:ilvl="0">
        <w:numFmt w:val="decimal"/>
        <w:lvlText w:val=""/>
        <w:lvlJc w:val="left"/>
      </w:lvl>
    </w:lvlOverride>
    <w:lvlOverride w:ilvl="1">
      <w:lvl w:ilvl="1">
        <w:numFmt w:val="decimal"/>
        <w:lvlText w:val=""/>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3">
    <w:abstractNumId w:val="4"/>
    <w:lvlOverride w:ilvl="0">
      <w:lvl w:ilvl="0">
        <w:numFmt w:val="decimal"/>
        <w:lvlText w:val=""/>
        <w:lvlJc w:val="left"/>
      </w:lvl>
    </w:lvlOverride>
    <w:lvlOverride w:ilvl="1">
      <w:lvl w:ilvl="1">
        <w:numFmt w:val="decimal"/>
        <w:lvlText w:val=""/>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4"/>
    <w:lvlOverride w:ilvl="0">
      <w:lvl w:ilvl="0">
        <w:numFmt w:val="decimal"/>
        <w:lvlText w:val=""/>
        <w:lvlJc w:val="left"/>
      </w:lvl>
    </w:lvlOverride>
    <w:lvlOverride w:ilvl="1">
      <w:lvl w:ilvl="1">
        <w:numFmt w:val="decimal"/>
        <w:lvlText w:val=""/>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5">
    <w:abstractNumId w:val="4"/>
    <w:lvlOverride w:ilvl="0">
      <w:lvl w:ilvl="0">
        <w:numFmt w:val="decimal"/>
        <w:lvlText w:val=""/>
        <w:lvlJc w:val="left"/>
      </w:lvl>
    </w:lvlOverride>
    <w:lvlOverride w:ilvl="1">
      <w:lvl w:ilvl="1">
        <w:numFmt w:val="decimal"/>
        <w:lvlText w:val=""/>
        <w:lvlJc w:val="left"/>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6">
    <w:abstractNumId w:val="1"/>
  </w:num>
  <w:num w:numId="7">
    <w:abstractNumId w:val="1"/>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1"/>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1"/>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1"/>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11">
    <w:abstractNumId w:val="0"/>
  </w:num>
  <w:num w:numId="12">
    <w:abstractNumId w:val="0"/>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13">
    <w:abstractNumId w:val="0"/>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14">
    <w:abstractNumId w:val="0"/>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15">
    <w:abstractNumId w:val="3"/>
  </w:num>
  <w:num w:numId="16">
    <w:abstractNumId w:val="3"/>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17">
    <w:abstractNumId w:val="2"/>
  </w:num>
  <w:num w:numId="18">
    <w:abstractNumId w:val="2"/>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19">
    <w:abstractNumId w:val="2"/>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A66A5"/>
    <w:rsid w:val="000A66A5"/>
    <w:rsid w:val="004E5E7F"/>
    <w:rsid w:val="0056247A"/>
    <w:rsid w:val="0063574D"/>
    <w:rsid w:val="008A3AAA"/>
    <w:rsid w:val="00B8042B"/>
    <w:rsid w:val="00CB06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574D"/>
  </w:style>
  <w:style w:type="paragraph" w:styleId="Heading1">
    <w:name w:val="heading 1"/>
    <w:basedOn w:val="Normal"/>
    <w:link w:val="Heading1Char"/>
    <w:uiPriority w:val="9"/>
    <w:qFormat/>
    <w:rsid w:val="000A66A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0A66A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0A66A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66A5"/>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0A66A5"/>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0A66A5"/>
    <w:rPr>
      <w:rFonts w:ascii="Times New Roman" w:eastAsia="Times New Roman" w:hAnsi="Times New Roman" w:cs="Times New Roman"/>
      <w:b/>
      <w:bCs/>
      <w:sz w:val="20"/>
      <w:szCs w:val="20"/>
    </w:rPr>
  </w:style>
  <w:style w:type="paragraph" w:styleId="z-TopofForm">
    <w:name w:val="HTML Top of Form"/>
    <w:basedOn w:val="Normal"/>
    <w:next w:val="Normal"/>
    <w:link w:val="z-TopofFormChar"/>
    <w:hidden/>
    <w:uiPriority w:val="99"/>
    <w:semiHidden/>
    <w:unhideWhenUsed/>
    <w:rsid w:val="000A66A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A66A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A66A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A66A5"/>
    <w:rPr>
      <w:rFonts w:ascii="Arial" w:eastAsia="Times New Roman" w:hAnsi="Arial" w:cs="Arial"/>
      <w:vanish/>
      <w:sz w:val="16"/>
      <w:szCs w:val="16"/>
    </w:rPr>
  </w:style>
  <w:style w:type="paragraph" w:customStyle="1" w:styleId="clearfix">
    <w:name w:val="clearfix"/>
    <w:basedOn w:val="Normal"/>
    <w:rsid w:val="000A66A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0A66A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0A66A5"/>
    <w:rPr>
      <w:color w:val="0000FF"/>
      <w:u w:val="single"/>
    </w:rPr>
  </w:style>
  <w:style w:type="paragraph" w:customStyle="1" w:styleId="apaindent">
    <w:name w:val="apaindent"/>
    <w:basedOn w:val="Normal"/>
    <w:rsid w:val="000A66A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A66A5"/>
    <w:rPr>
      <w:i/>
      <w:iCs/>
    </w:rPr>
  </w:style>
</w:styles>
</file>

<file path=word/webSettings.xml><?xml version="1.0" encoding="utf-8"?>
<w:webSettings xmlns:r="http://schemas.openxmlformats.org/officeDocument/2006/relationships" xmlns:w="http://schemas.openxmlformats.org/wordprocessingml/2006/main">
  <w:divs>
    <w:div w:id="324362232">
      <w:bodyDiv w:val="1"/>
      <w:marLeft w:val="0"/>
      <w:marRight w:val="0"/>
      <w:marTop w:val="0"/>
      <w:marBottom w:val="0"/>
      <w:divBdr>
        <w:top w:val="none" w:sz="0" w:space="0" w:color="auto"/>
        <w:left w:val="none" w:sz="0" w:space="0" w:color="auto"/>
        <w:bottom w:val="none" w:sz="0" w:space="0" w:color="auto"/>
        <w:right w:val="none" w:sz="0" w:space="0" w:color="auto"/>
      </w:divBdr>
    </w:div>
    <w:div w:id="384572379">
      <w:bodyDiv w:val="1"/>
      <w:marLeft w:val="0"/>
      <w:marRight w:val="0"/>
      <w:marTop w:val="0"/>
      <w:marBottom w:val="0"/>
      <w:divBdr>
        <w:top w:val="none" w:sz="0" w:space="0" w:color="auto"/>
        <w:left w:val="none" w:sz="0" w:space="0" w:color="auto"/>
        <w:bottom w:val="none" w:sz="0" w:space="0" w:color="auto"/>
        <w:right w:val="none" w:sz="0" w:space="0" w:color="auto"/>
      </w:divBdr>
    </w:div>
    <w:div w:id="558786809">
      <w:bodyDiv w:val="1"/>
      <w:marLeft w:val="0"/>
      <w:marRight w:val="0"/>
      <w:marTop w:val="0"/>
      <w:marBottom w:val="0"/>
      <w:divBdr>
        <w:top w:val="none" w:sz="0" w:space="0" w:color="auto"/>
        <w:left w:val="none" w:sz="0" w:space="0" w:color="auto"/>
        <w:bottom w:val="none" w:sz="0" w:space="0" w:color="auto"/>
        <w:right w:val="none" w:sz="0" w:space="0" w:color="auto"/>
      </w:divBdr>
    </w:div>
    <w:div w:id="873494359">
      <w:bodyDiv w:val="1"/>
      <w:marLeft w:val="0"/>
      <w:marRight w:val="0"/>
      <w:marTop w:val="0"/>
      <w:marBottom w:val="0"/>
      <w:divBdr>
        <w:top w:val="none" w:sz="0" w:space="0" w:color="auto"/>
        <w:left w:val="none" w:sz="0" w:space="0" w:color="auto"/>
        <w:bottom w:val="none" w:sz="0" w:space="0" w:color="auto"/>
        <w:right w:val="none" w:sz="0" w:space="0" w:color="auto"/>
      </w:divBdr>
      <w:divsChild>
        <w:div w:id="1867137068">
          <w:marLeft w:val="0"/>
          <w:marRight w:val="0"/>
          <w:marTop w:val="0"/>
          <w:marBottom w:val="0"/>
          <w:divBdr>
            <w:top w:val="none" w:sz="0" w:space="0" w:color="auto"/>
            <w:left w:val="none" w:sz="0" w:space="0" w:color="auto"/>
            <w:bottom w:val="none" w:sz="0" w:space="0" w:color="auto"/>
            <w:right w:val="none" w:sz="0" w:space="0" w:color="auto"/>
          </w:divBdr>
          <w:divsChild>
            <w:div w:id="185947121">
              <w:marLeft w:val="0"/>
              <w:marRight w:val="90"/>
              <w:marTop w:val="0"/>
              <w:marBottom w:val="0"/>
              <w:divBdr>
                <w:top w:val="none" w:sz="0" w:space="0" w:color="auto"/>
                <w:left w:val="none" w:sz="0" w:space="0" w:color="auto"/>
                <w:bottom w:val="none" w:sz="0" w:space="0" w:color="auto"/>
                <w:right w:val="none" w:sz="0" w:space="0" w:color="auto"/>
              </w:divBdr>
            </w:div>
          </w:divsChild>
        </w:div>
        <w:div w:id="1281765654">
          <w:marLeft w:val="0"/>
          <w:marRight w:val="0"/>
          <w:marTop w:val="0"/>
          <w:marBottom w:val="0"/>
          <w:divBdr>
            <w:top w:val="none" w:sz="0" w:space="0" w:color="auto"/>
            <w:left w:val="none" w:sz="0" w:space="0" w:color="auto"/>
            <w:bottom w:val="none" w:sz="0" w:space="0" w:color="auto"/>
            <w:right w:val="none" w:sz="0" w:space="0" w:color="auto"/>
          </w:divBdr>
          <w:divsChild>
            <w:div w:id="1770618455">
              <w:marLeft w:val="0"/>
              <w:marRight w:val="0"/>
              <w:marTop w:val="0"/>
              <w:marBottom w:val="0"/>
              <w:divBdr>
                <w:top w:val="none" w:sz="0" w:space="0" w:color="auto"/>
                <w:left w:val="none" w:sz="0" w:space="0" w:color="auto"/>
                <w:bottom w:val="none" w:sz="0" w:space="0" w:color="auto"/>
                <w:right w:val="none" w:sz="0" w:space="0" w:color="auto"/>
              </w:divBdr>
              <w:divsChild>
                <w:div w:id="728111372">
                  <w:marLeft w:val="0"/>
                  <w:marRight w:val="0"/>
                  <w:marTop w:val="0"/>
                  <w:marBottom w:val="240"/>
                  <w:divBdr>
                    <w:top w:val="none" w:sz="0" w:space="0" w:color="auto"/>
                    <w:left w:val="none" w:sz="0" w:space="0" w:color="auto"/>
                    <w:bottom w:val="none" w:sz="0" w:space="0" w:color="auto"/>
                    <w:right w:val="none" w:sz="0" w:space="0" w:color="auto"/>
                  </w:divBdr>
                </w:div>
              </w:divsChild>
            </w:div>
            <w:div w:id="2021856977">
              <w:marLeft w:val="0"/>
              <w:marRight w:val="0"/>
              <w:marTop w:val="0"/>
              <w:marBottom w:val="0"/>
              <w:divBdr>
                <w:top w:val="none" w:sz="0" w:space="0" w:color="auto"/>
                <w:left w:val="none" w:sz="0" w:space="0" w:color="auto"/>
                <w:bottom w:val="none" w:sz="0" w:space="0" w:color="auto"/>
                <w:right w:val="none" w:sz="0" w:space="0" w:color="auto"/>
              </w:divBdr>
              <w:divsChild>
                <w:div w:id="189831808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hi.org/resources/Pages/Tools/PlanDoStudyActWorksheet.aspx" TargetMode="External"/><Relationship Id="rId13" Type="http://schemas.openxmlformats.org/officeDocument/2006/relationships/hyperlink" Target="https://www.rwjf.org/en/library/research/2015/03/lessons-from-the-field.html" TargetMode="External"/><Relationship Id="rId3" Type="http://schemas.openxmlformats.org/officeDocument/2006/relationships/settings" Target="settings.xml"/><Relationship Id="rId7" Type="http://schemas.openxmlformats.org/officeDocument/2006/relationships/hyperlink" Target="http://library.capella.edu/login?qurl=https%3A%2F%2Fsearch.proquest.com%2Fdocview%2F2108838595%3Faccountid%3D27965" TargetMode="External"/><Relationship Id="rId12" Type="http://schemas.openxmlformats.org/officeDocument/2006/relationships/hyperlink" Target="https://onlinelibrary-wiley-com.library.capella.edu/doi/10.1111/jonm.12297"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journals.sagepub.com.library.capella.edu/doi/full/10.1177/1755738017704472" TargetMode="External"/><Relationship Id="rId11" Type="http://schemas.openxmlformats.org/officeDocument/2006/relationships/hyperlink" Target="https://ebookcentral-proquest-com.library.capella.edu/lib/capella/detail.action?docID=4862193" TargetMode="External"/><Relationship Id="rId5" Type="http://schemas.openxmlformats.org/officeDocument/2006/relationships/hyperlink" Target="https://courserooma.capella.edu/bbcswebdav/institution/NURS-FPX/NURS-FPX4010/201000/Course_Files/cf_plan_proposal.docx" TargetMode="External"/><Relationship Id="rId15" Type="http://schemas.openxmlformats.org/officeDocument/2006/relationships/fontTable" Target="fontTable.xml"/><Relationship Id="rId10" Type="http://schemas.openxmlformats.org/officeDocument/2006/relationships/hyperlink" Target="http://library.capella.edu/login?url=http://ovidsp.ovid.com.library.capella.edu/ovidweb.cgi?T=JS&amp;CSC=Y&amp;NEWS=N&amp;PAGE=fulltext&amp;AN=00006247-201602000-00005&amp;LSLINK=80&amp;D=ovft" TargetMode="External"/><Relationship Id="rId4" Type="http://schemas.openxmlformats.org/officeDocument/2006/relationships/webSettings" Target="webSettings.xml"/><Relationship Id="rId9" Type="http://schemas.openxmlformats.org/officeDocument/2006/relationships/hyperlink" Target="http://library.capella.edu/login?url=http://search.ebscohost.com/login.aspx?direct=true&amp;db=ccm&amp;AN=131612529&amp;site=ehost-live&amp;scope=site" TargetMode="External"/><Relationship Id="rId14" Type="http://schemas.openxmlformats.org/officeDocument/2006/relationships/hyperlink" Target="https://www.ipecollaborative.org/index.php?option=com_content&amp;view=article&amp;id=41:recommended-links&amp;catid=20:site-content&amp;Itemid=1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1614</Words>
  <Characters>9203</Characters>
  <Application>Microsoft Office Word</Application>
  <DocSecurity>0</DocSecurity>
  <Lines>76</Lines>
  <Paragraphs>21</Paragraphs>
  <ScaleCrop>false</ScaleCrop>
  <Company/>
  <LinksUpToDate>false</LinksUpToDate>
  <CharactersWithSpaces>10796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dc:creator>
  <cp:lastModifiedBy>Windows User</cp:lastModifiedBy>
  <cp:revision>2</cp:revision>
  <dcterms:created xsi:type="dcterms:W3CDTF">2021-07-17T10:36:00Z</dcterms:created>
  <dcterms:modified xsi:type="dcterms:W3CDTF">2021-07-17T10:36:00Z</dcterms:modified>
</cp:coreProperties>
</file>