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77C66" w:rsidRDefault="00477C66" w:rsidP="00477C66">
      <w:pPr>
        <w:pStyle w:val="a3"/>
        <w:rPr>
          <w:rFonts w:ascii="OctavianMTStd" w:hAnsi="OctavianMTStd" w:hint="eastAsia"/>
          <w:sz w:val="28"/>
          <w:szCs w:val="28"/>
        </w:rPr>
      </w:pPr>
    </w:p>
    <w:p w:rsidR="00477C66" w:rsidRDefault="00C868FB" w:rsidP="00477C66">
      <w:pPr>
        <w:pStyle w:val="a3"/>
      </w:pPr>
      <w:r>
        <w:rPr>
          <w:rFonts w:ascii="OctavianMTStd" w:hAnsi="OctavianMTStd"/>
          <w:sz w:val="28"/>
          <w:szCs w:val="28"/>
        </w:rPr>
        <w:t>3</w:t>
      </w:r>
      <w:bookmarkStart w:id="0" w:name="_GoBack"/>
      <w:bookmarkEnd w:id="0"/>
      <w:r w:rsidR="00477C66">
        <w:rPr>
          <w:rFonts w:ascii="OctavianMTStd" w:hAnsi="OctavianMTStd"/>
          <w:sz w:val="28"/>
          <w:szCs w:val="28"/>
        </w:rPr>
        <w:t xml:space="preserve">.The Land of Israel </w:t>
      </w:r>
    </w:p>
    <w:p w:rsidR="00477C66" w:rsidRDefault="00477C66" w:rsidP="00477C66">
      <w:pPr>
        <w:pStyle w:val="a3"/>
      </w:pPr>
      <w:r>
        <w:rPr>
          <w:rFonts w:ascii="MinionPro" w:hAnsi="MinionPro"/>
          <w:sz w:val="20"/>
          <w:szCs w:val="20"/>
        </w:rPr>
        <w:t xml:space="preserve">Among the peoples conquered by both the Assyrians and the Babylonians were Israelites (also known in the earliest period of their history as Hebrews). The ori- gins of the Israelites are obscure. Outside their own writings there is virtually no mention of them as a people before the ninth century bc (as seen, p. 75, there is a </w:t>
      </w:r>
    </w:p>
    <w:p w:rsidR="00477C66" w:rsidRDefault="00477C66" w:rsidP="00477C66">
      <w:pPr>
        <w:pStyle w:val="a3"/>
      </w:pPr>
      <w:r>
        <w:rPr>
          <w:rFonts w:ascii="MinionPro" w:hAnsi="MinionPro"/>
          <w:sz w:val="20"/>
          <w:szCs w:val="20"/>
        </w:rPr>
        <w:t xml:space="preserve">98 </w:t>
      </w:r>
      <w:r>
        <w:rPr>
          <w:rFonts w:ascii="OctavianMTStd" w:hAnsi="OctavianMTStd"/>
          <w:sz w:val="20"/>
          <w:szCs w:val="20"/>
        </w:rPr>
        <w:t xml:space="preserve">| the ancient near east, 1200–500 bc </w:t>
      </w:r>
    </w:p>
    <w:p w:rsidR="00477C66" w:rsidRDefault="00477C66" w:rsidP="00477C66">
      <w:pPr>
        <w:pStyle w:val="a3"/>
      </w:pPr>
      <w:r>
        <w:rPr>
          <w:rFonts w:ascii="MinionPro" w:hAnsi="MinionPro"/>
          <w:sz w:val="20"/>
          <w:szCs w:val="20"/>
        </w:rPr>
        <w:t xml:space="preserve">single reference to them from Egypt of about 1200 bc) and many of the events re- corded as history in the Hebrew scriptures have no separate archaeological or docu- mentary evidence to confirm them. This has made any discussion of their history intensely difficult. Since the nineteenth century there have been western scholars preoccupied with fitting the stories of the Old Testament to historical evidence, some of them implying that the existence of the Christian God could be substanti- ated if such links were found, while the establishment of Israel as a state in 1948 led to intensive efforts to confirm the link of the Jewish people with their territory back to kings such as David. </w:t>
      </w:r>
    </w:p>
    <w:p w:rsidR="00477C66" w:rsidRDefault="00477C66" w:rsidP="00477C66">
      <w:pPr>
        <w:pStyle w:val="a3"/>
      </w:pPr>
      <w:r>
        <w:rPr>
          <w:rFonts w:ascii="MinionPro" w:hAnsi="MinionPro"/>
          <w:sz w:val="20"/>
          <w:szCs w:val="20"/>
        </w:rPr>
        <w:t xml:space="preserve">Much depends on the status given the Hebrew scriptures/Old Testament as a his- torical source. The scholar Amélie Kuhrt gives a balanced assessment: ‘Like many accounts of the past, [the Old Testament] was not intended to provide a critical his- torical study; rather it contained stories detailing the interaction of a people, Israel, with their god, Yahweh, who had chosen them to work out his divine plan. It is a complex, ideologically driven compilation, within which stories were refashioned to drive home particular lessons of the past.’ In other words, the historian should read the Hebrew scriptures as texts in which historical events have been shaped to provide a coherent understanding of how the Israelite people came to be, above all in relationship to their god, Yahweh. In this the scriptures remain the only account of a Near Eastern people that describes how they themselves visualized the emer- gence of their nation. Increasingly scholars are insisting that the history of Israel can only be fully understood if the first Israelites are placed among their neighbours of the region and seen as facing many of the same challenges. (See William Dever, </w:t>
      </w:r>
      <w:r>
        <w:rPr>
          <w:rFonts w:ascii="MinionPro" w:hAnsi="MinionPro"/>
          <w:i/>
          <w:iCs/>
          <w:sz w:val="20"/>
          <w:szCs w:val="20"/>
        </w:rPr>
        <w:t>Who were the Early Israelites and Where Did They Come From?</w:t>
      </w:r>
      <w:r>
        <w:rPr>
          <w:rFonts w:ascii="MinionPro" w:hAnsi="MinionPro"/>
          <w:sz w:val="20"/>
          <w:szCs w:val="20"/>
        </w:rPr>
        <w:t xml:space="preserve">, Grand Rapids, Mich., 2006 for a study that surveys this difficult area within the context of recent scholarship.) </w:t>
      </w:r>
    </w:p>
    <w:p w:rsidR="00477C66" w:rsidRDefault="00477C66" w:rsidP="00477C66">
      <w:pPr>
        <w:pStyle w:val="a3"/>
      </w:pPr>
      <w:r>
        <w:rPr>
          <w:rFonts w:ascii="MinionPro" w:hAnsi="MinionPro"/>
          <w:sz w:val="20"/>
          <w:szCs w:val="20"/>
        </w:rPr>
        <w:t xml:space="preserve">After the creation and the birth of humankind, told in Genesis, came the age of the Patriarchs when Abraham emerges as the father of Israel leading his people through the lands of the Near East. It is his grandson Jacob who is first associated (by Yahweh) with the name Israel and with the begetting of twelve sons who be- come the ancestors of the twelve tribes. Jacob’s son Joseph is sold into slavery in Egypt but then rises to a high position with the pharaoh and settles his family there. After oppression by the pharaohs the Israelites fulfilled their promised destiny by being led out of Egypt by Moses across the Sinai desert (the celebrated ‘Exodus’) and eventually, </w:t>
      </w:r>
      <w:r>
        <w:rPr>
          <w:rFonts w:ascii="MinionPro" w:hAnsi="MinionPro"/>
          <w:sz w:val="20"/>
          <w:szCs w:val="20"/>
        </w:rPr>
        <w:lastRenderedPageBreak/>
        <w:t xml:space="preserve">after forty years of wandering, to the edge of ‘the promised land’, Canaan. It was in this time that Yahweh gave Moses the Ten Commandments, part of the covenant through which he linked himself to his chosen people. It is Joshua who completes the journey into Canaan. </w:t>
      </w:r>
    </w:p>
    <w:p w:rsidR="00477C66" w:rsidRDefault="00477C66" w:rsidP="00477C66">
      <w:pPr>
        <w:pStyle w:val="a3"/>
      </w:pPr>
      <w:r>
        <w:rPr>
          <w:rFonts w:ascii="MinionPro" w:hAnsi="MinionPro"/>
          <w:sz w:val="20"/>
          <w:szCs w:val="20"/>
        </w:rPr>
        <w:t xml:space="preserve">The Israelites may have been able to establish themselves in Canaan because of the depopulation caused by the disruptions of the thirteenth and twelfth centuries (although the archaeological evidence for the early settlement is hard to interpret) but they found little security. This is the era of the Judges, one in which the Israelites enjoyed no central administration or religious or cultural coherence. The ‘judges’ may have been war leaders who struggled to keep an Israeli identity alive at a time of turmoil. Among their early opponents were the Philistines, possibly other cas- ualties of these upheavals, perhaps even, some have suggested, ‘sea peoples’ them- selves who had come to settle along the south-western coast of Canaan. (The historian Herodotus, the first writer to use the word Palestine, may have derived it from ‘Philistine’.) </w:t>
      </w:r>
    </w:p>
    <w:p w:rsidR="00742150" w:rsidRDefault="00477C66">
      <w:r w:rsidRPr="00477C66">
        <w:t>The Jews had created the world’s first sustained monotheistic religion. (The Egyp- tian king Akhenaten’s dominant sun god had died with him.) As the writings of the Old Testament show, it was a concept that left many unsolved philosophical prob- lems about the nature of the one God. For some he was the source of both good and evil. (‘I am Yahweh unrivalled, I form the light and create the dark. I make good fortune and create calamity,’ writes the prophet Isaiah.) He was a protector god but also a god of retribution, able to destroy not only Israel’s enemies but also Israel it- self when it offended him. The lesson of the Babylonian exile was that only through the admission of guilt and the acceptance of just punishment could the relationship be restored in a new covenant. There is some hope that this new covenant might be brought by an earthly ruler: in the prophecies of both Isaiah and Jeremiah a mes- siah is talked of, one who will bring everlasting justice and peace.</w:t>
      </w:r>
    </w:p>
    <w:sectPr w:rsidR="00742150">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OctavianMTStd">
    <w:altName w:val="Cambria"/>
    <w:panose1 w:val="00000000000000000000"/>
    <w:charset w:val="00"/>
    <w:family w:val="roman"/>
    <w:notTrueType/>
    <w:pitch w:val="default"/>
  </w:font>
  <w:font w:name="MinionPro">
    <w:altName w:val="Cambria"/>
    <w:panose1 w:val="00000000000000000000"/>
    <w:charset w:val="00"/>
    <w:family w:val="roman"/>
    <w:notTrueType/>
    <w:pitch w:val="default"/>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7C66"/>
    <w:rsid w:val="00477C66"/>
    <w:rsid w:val="00742150"/>
    <w:rsid w:val="00C868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81BEF3"/>
  <w15:chartTrackingRefBased/>
  <w15:docId w15:val="{5E295126-EBC8-674A-BC9F-4D6FCF54E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77C66"/>
    <w:pPr>
      <w:widowControl/>
      <w:spacing w:before="100" w:beforeAutospacing="1" w:after="100" w:afterAutospacing="1"/>
      <w:jc w:val="left"/>
    </w:pPr>
    <w:rPr>
      <w:rFonts w:ascii="宋体" w:eastAsia="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8607302">
      <w:bodyDiv w:val="1"/>
      <w:marLeft w:val="0"/>
      <w:marRight w:val="0"/>
      <w:marTop w:val="0"/>
      <w:marBottom w:val="0"/>
      <w:divBdr>
        <w:top w:val="none" w:sz="0" w:space="0" w:color="auto"/>
        <w:left w:val="none" w:sz="0" w:space="0" w:color="auto"/>
        <w:bottom w:val="none" w:sz="0" w:space="0" w:color="auto"/>
        <w:right w:val="none" w:sz="0" w:space="0" w:color="auto"/>
      </w:divBdr>
      <w:divsChild>
        <w:div w:id="663779348">
          <w:marLeft w:val="0"/>
          <w:marRight w:val="0"/>
          <w:marTop w:val="0"/>
          <w:marBottom w:val="0"/>
          <w:divBdr>
            <w:top w:val="none" w:sz="0" w:space="0" w:color="auto"/>
            <w:left w:val="none" w:sz="0" w:space="0" w:color="auto"/>
            <w:bottom w:val="none" w:sz="0" w:space="0" w:color="auto"/>
            <w:right w:val="none" w:sz="0" w:space="0" w:color="auto"/>
          </w:divBdr>
          <w:divsChild>
            <w:div w:id="1437557111">
              <w:marLeft w:val="0"/>
              <w:marRight w:val="0"/>
              <w:marTop w:val="0"/>
              <w:marBottom w:val="0"/>
              <w:divBdr>
                <w:top w:val="none" w:sz="0" w:space="0" w:color="auto"/>
                <w:left w:val="none" w:sz="0" w:space="0" w:color="auto"/>
                <w:bottom w:val="none" w:sz="0" w:space="0" w:color="auto"/>
                <w:right w:val="none" w:sz="0" w:space="0" w:color="auto"/>
              </w:divBdr>
              <w:divsChild>
                <w:div w:id="1633367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92589">
          <w:marLeft w:val="0"/>
          <w:marRight w:val="0"/>
          <w:marTop w:val="0"/>
          <w:marBottom w:val="0"/>
          <w:divBdr>
            <w:top w:val="none" w:sz="0" w:space="0" w:color="auto"/>
            <w:left w:val="none" w:sz="0" w:space="0" w:color="auto"/>
            <w:bottom w:val="none" w:sz="0" w:space="0" w:color="auto"/>
            <w:right w:val="none" w:sz="0" w:space="0" w:color="auto"/>
          </w:divBdr>
          <w:divsChild>
            <w:div w:id="149684481">
              <w:marLeft w:val="0"/>
              <w:marRight w:val="0"/>
              <w:marTop w:val="0"/>
              <w:marBottom w:val="0"/>
              <w:divBdr>
                <w:top w:val="none" w:sz="0" w:space="0" w:color="auto"/>
                <w:left w:val="none" w:sz="0" w:space="0" w:color="auto"/>
                <w:bottom w:val="none" w:sz="0" w:space="0" w:color="auto"/>
                <w:right w:val="none" w:sz="0" w:space="0" w:color="auto"/>
              </w:divBdr>
              <w:divsChild>
                <w:div w:id="1171136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791671">
          <w:marLeft w:val="0"/>
          <w:marRight w:val="0"/>
          <w:marTop w:val="0"/>
          <w:marBottom w:val="0"/>
          <w:divBdr>
            <w:top w:val="none" w:sz="0" w:space="0" w:color="auto"/>
            <w:left w:val="none" w:sz="0" w:space="0" w:color="auto"/>
            <w:bottom w:val="none" w:sz="0" w:space="0" w:color="auto"/>
            <w:right w:val="none" w:sz="0" w:space="0" w:color="auto"/>
          </w:divBdr>
          <w:divsChild>
            <w:div w:id="2060548901">
              <w:marLeft w:val="0"/>
              <w:marRight w:val="0"/>
              <w:marTop w:val="0"/>
              <w:marBottom w:val="0"/>
              <w:divBdr>
                <w:top w:val="none" w:sz="0" w:space="0" w:color="auto"/>
                <w:left w:val="none" w:sz="0" w:space="0" w:color="auto"/>
                <w:bottom w:val="none" w:sz="0" w:space="0" w:color="auto"/>
                <w:right w:val="none" w:sz="0" w:space="0" w:color="auto"/>
              </w:divBdr>
              <w:divsChild>
                <w:div w:id="353729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778</Words>
  <Characters>4437</Characters>
  <Application>Microsoft Office Word</Application>
  <DocSecurity>0</DocSecurity>
  <Lines>36</Lines>
  <Paragraphs>10</Paragraphs>
  <ScaleCrop>false</ScaleCrop>
  <Company/>
  <LinksUpToDate>false</LinksUpToDate>
  <CharactersWithSpaces>5205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LianLiu</dc:creator>
  <cp:keywords/>
  <dc:description/>
  <cp:lastModifiedBy>Liu, Siyi</cp:lastModifiedBy>
  <cp:revision>2</cp:revision>
  <dcterms:created xsi:type="dcterms:W3CDTF">2020-10-16T06:28:00Z</dcterms:created>
  <dcterms:modified xsi:type="dcterms:W3CDTF">2020-10-16T06:28:00Z</dcterms:modified>
</cp:coreProperties>
</file>