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numPr>
          <w:ilvl w:val="0"/>
          <w:numId w:val="4"/>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222222"/>
          <w:sz w:val="26"/>
          <w:szCs w:val="26"/>
          <w:rtl w:val="0"/>
        </w:rPr>
        <w:t xml:space="preserve">When making moral decisions and settling disagreements, it is easier to use moral principles than moral theories. The principles cannot be applied automatically. Using them requires judgment and careful consideration of the concrete situation at hand. Because they can make moral decisions more objective and rational, they help us steer clear of making moral choices based solely on individual feelings and a narrow, personal point of view. In other words, they allow us to make choices based on factors everyone considers important. You will be applying these principles during this course. </w:t>
        <w:br w:type="textWrapping"/>
      </w:r>
      <w:r w:rsidDel="00000000" w:rsidR="00000000" w:rsidRPr="00000000">
        <w:rPr>
          <w:color w:val="222222"/>
          <w:sz w:val="41"/>
          <w:szCs w:val="41"/>
          <w:rtl w:val="0"/>
        </w:rPr>
        <w:t xml:space="preserve">Principles of Health Care Ethics</w:t>
      </w:r>
    </w:p>
    <w:p w:rsidR="00000000" w:rsidDel="00000000" w:rsidP="00000000" w:rsidRDefault="00000000" w:rsidRPr="00000000" w14:paraId="00000002">
      <w:pPr>
        <w:numPr>
          <w:ilvl w:val="1"/>
          <w:numId w:val="4"/>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hyperlink r:id="rId6">
        <w:r w:rsidDel="00000000" w:rsidR="00000000" w:rsidRPr="00000000">
          <w:rPr>
            <w:color w:val="0f6da8"/>
            <w:sz w:val="26"/>
            <w:szCs w:val="26"/>
            <w:u w:val="single"/>
            <w:rtl w:val="0"/>
          </w:rPr>
          <w:t xml:space="preserve">Ethical Terms and Principles</w:t>
        </w:r>
      </w:hyperlink>
      <w:r w:rsidDel="00000000" w:rsidR="00000000" w:rsidRPr="00000000">
        <w:rPr>
          <w:color w:val="222222"/>
          <w:sz w:val="26"/>
          <w:szCs w:val="26"/>
          <w:rtl w:val="0"/>
        </w:rPr>
        <w:t xml:space="preserve">. </w:t>
      </w:r>
    </w:p>
    <w:p w:rsidR="00000000" w:rsidDel="00000000" w:rsidP="00000000" w:rsidRDefault="00000000" w:rsidRPr="00000000" w14:paraId="00000003">
      <w:pPr>
        <w:numPr>
          <w:ilvl w:val="2"/>
          <w:numId w:val="4"/>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Use the flashcards feature to review and test your knowledge of each concept.</w:t>
      </w:r>
    </w:p>
    <w:p w:rsidR="00000000" w:rsidDel="00000000" w:rsidP="00000000" w:rsidRDefault="00000000" w:rsidRPr="00000000" w14:paraId="00000004">
      <w:pPr>
        <w:numPr>
          <w:ilvl w:val="1"/>
          <w:numId w:val="4"/>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Munson, R. (2014). </w:t>
      </w:r>
      <w:r w:rsidDel="00000000" w:rsidR="00000000" w:rsidRPr="00000000">
        <w:rPr>
          <w:i w:val="1"/>
          <w:color w:val="222222"/>
          <w:sz w:val="26"/>
          <w:szCs w:val="26"/>
          <w:rtl w:val="0"/>
        </w:rPr>
        <w:t xml:space="preserve">Intervention and reflection: Basic issues in bioethics</w:t>
      </w:r>
      <w:r w:rsidDel="00000000" w:rsidR="00000000" w:rsidRPr="00000000">
        <w:rPr>
          <w:color w:val="222222"/>
          <w:sz w:val="26"/>
          <w:szCs w:val="26"/>
          <w:rtl w:val="0"/>
        </w:rPr>
        <w:t xml:space="preserve"> (concise ed.). Boston, MA: Wadsworth. </w:t>
      </w:r>
      <w:r w:rsidDel="00000000" w:rsidR="00000000" w:rsidRPr="00000000">
        <w:rPr>
          <w:i w:val="1"/>
          <w:color w:val="333333"/>
          <w:sz w:val="21"/>
          <w:szCs w:val="21"/>
          <w:rtl w:val="0"/>
        </w:rPr>
        <w:t xml:space="preserve">Available in the courseroom via the VitalSource Bookshelf link.</w:t>
      </w:r>
    </w:p>
    <w:p w:rsidR="00000000" w:rsidDel="00000000" w:rsidP="00000000" w:rsidRDefault="00000000" w:rsidRPr="00000000" w14:paraId="00000005">
      <w:pPr>
        <w:numPr>
          <w:ilvl w:val="2"/>
          <w:numId w:val="4"/>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Part VI, "Foundations of Bioethics: Ethical Theories, Moral Principles, and Medical Decisions," pages 467-523.</w:t>
      </w:r>
    </w:p>
    <w:p w:rsidR="00000000" w:rsidDel="00000000" w:rsidP="00000000" w:rsidRDefault="00000000" w:rsidRPr="00000000" w14:paraId="00000006">
      <w:pPr>
        <w:numPr>
          <w:ilvl w:val="0"/>
          <w:numId w:val="4"/>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222222"/>
          <w:sz w:val="41"/>
          <w:szCs w:val="41"/>
          <w:rtl w:val="0"/>
        </w:rPr>
        <w:t xml:space="preserve">Moral and Ethical Theories</w:t>
      </w:r>
    </w:p>
    <w:p w:rsidR="00000000" w:rsidDel="00000000" w:rsidP="00000000" w:rsidRDefault="00000000" w:rsidRPr="00000000" w14:paraId="00000007">
      <w:pPr>
        <w:numPr>
          <w:ilvl w:val="1"/>
          <w:numId w:val="4"/>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Anscombe, E. (n.d.) </w:t>
      </w:r>
      <w:hyperlink r:id="rId7">
        <w:r w:rsidDel="00000000" w:rsidR="00000000" w:rsidRPr="00000000">
          <w:rPr>
            <w:color w:val="0f6da8"/>
            <w:sz w:val="26"/>
            <w:szCs w:val="26"/>
            <w:u w:val="single"/>
            <w:rtl w:val="0"/>
          </w:rPr>
          <w:t xml:space="preserve">Kantian ethics</w:t>
        </w:r>
      </w:hyperlink>
      <w:r w:rsidDel="00000000" w:rsidR="00000000" w:rsidRPr="00000000">
        <w:rPr>
          <w:color w:val="222222"/>
          <w:sz w:val="26"/>
          <w:szCs w:val="26"/>
          <w:rtl w:val="0"/>
        </w:rPr>
        <w:t xml:space="preserve">. Retrieved from http://www.csus.edu/indiv/g/gaskilld/ethics/kantian%20ethics.htm </w:t>
      </w:r>
    </w:p>
    <w:p w:rsidR="00000000" w:rsidDel="00000000" w:rsidP="00000000" w:rsidRDefault="00000000" w:rsidRPr="00000000" w14:paraId="00000008">
      <w:pPr>
        <w:numPr>
          <w:ilvl w:val="2"/>
          <w:numId w:val="4"/>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This resource provides an overview of Kantian Ethics that may help you to complete the Ethical Theory Matrix Template for your assessment.</w:t>
      </w:r>
    </w:p>
    <w:p w:rsidR="00000000" w:rsidDel="00000000" w:rsidP="00000000" w:rsidRDefault="00000000" w:rsidRPr="00000000" w14:paraId="00000009">
      <w:pPr>
        <w:numPr>
          <w:ilvl w:val="1"/>
          <w:numId w:val="4"/>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Duignan, B., &amp; West, H. R. (2017). </w:t>
      </w:r>
      <w:hyperlink r:id="rId8">
        <w:r w:rsidDel="00000000" w:rsidR="00000000" w:rsidRPr="00000000">
          <w:rPr>
            <w:color w:val="0f6da8"/>
            <w:sz w:val="26"/>
            <w:szCs w:val="26"/>
            <w:u w:val="single"/>
            <w:rtl w:val="0"/>
          </w:rPr>
          <w:t xml:space="preserve">Encyclopedia Britannica: Utilitarianism</w:t>
        </w:r>
      </w:hyperlink>
      <w:r w:rsidDel="00000000" w:rsidR="00000000" w:rsidRPr="00000000">
        <w:rPr>
          <w:color w:val="222222"/>
          <w:sz w:val="26"/>
          <w:szCs w:val="26"/>
          <w:rtl w:val="0"/>
        </w:rPr>
        <w:t xml:space="preserve">. Retrieved from https://www.britannica.com/topic/utilitarianism-philosophy </w:t>
      </w:r>
    </w:p>
    <w:p w:rsidR="00000000" w:rsidDel="00000000" w:rsidP="00000000" w:rsidRDefault="00000000" w:rsidRPr="00000000" w14:paraId="0000000A">
      <w:pPr>
        <w:numPr>
          <w:ilvl w:val="2"/>
          <w:numId w:val="4"/>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This resource provides an overview of Utilitarianism that may help you to complete the Ethical Theory Matrix Template for your assessment.</w:t>
      </w:r>
    </w:p>
    <w:p w:rsidR="00000000" w:rsidDel="00000000" w:rsidP="00000000" w:rsidRDefault="00000000" w:rsidRPr="00000000" w14:paraId="0000000B">
      <w:pPr>
        <w:numPr>
          <w:ilvl w:val="1"/>
          <w:numId w:val="4"/>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Garret, J. (2004). </w:t>
      </w:r>
      <w:hyperlink r:id="rId9">
        <w:r w:rsidDel="00000000" w:rsidR="00000000" w:rsidRPr="00000000">
          <w:rPr>
            <w:color w:val="0f6da8"/>
            <w:sz w:val="26"/>
            <w:szCs w:val="26"/>
            <w:u w:val="single"/>
            <w:rtl w:val="0"/>
          </w:rPr>
          <w:t xml:space="preserve">A simple and usable (although incomplete) ethical theory based on the ethics of W. D. Ross</w:t>
        </w:r>
      </w:hyperlink>
      <w:r w:rsidDel="00000000" w:rsidR="00000000" w:rsidRPr="00000000">
        <w:rPr>
          <w:color w:val="222222"/>
          <w:sz w:val="26"/>
          <w:szCs w:val="26"/>
          <w:rtl w:val="0"/>
        </w:rPr>
        <w:t xml:space="preserve">. Retrieved from http://people.wku.edu/jan.garrett/ethics/rossethc.htm </w:t>
      </w:r>
    </w:p>
    <w:p w:rsidR="00000000" w:rsidDel="00000000" w:rsidP="00000000" w:rsidRDefault="00000000" w:rsidRPr="00000000" w14:paraId="0000000C">
      <w:pPr>
        <w:numPr>
          <w:ilvl w:val="2"/>
          <w:numId w:val="4"/>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This resource may help you to complete the Ethical Theory Matrix Template for your assessment.</w:t>
      </w:r>
    </w:p>
    <w:p w:rsidR="00000000" w:rsidDel="00000000" w:rsidP="00000000" w:rsidRDefault="00000000" w:rsidRPr="00000000" w14:paraId="0000000D">
      <w:pPr>
        <w:numPr>
          <w:ilvl w:val="1"/>
          <w:numId w:val="4"/>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Reason and Meaning. (2017). </w:t>
      </w:r>
      <w:hyperlink r:id="rId10">
        <w:r w:rsidDel="00000000" w:rsidR="00000000" w:rsidRPr="00000000">
          <w:rPr>
            <w:color w:val="0f6da8"/>
            <w:sz w:val="26"/>
            <w:szCs w:val="26"/>
            <w:u w:val="single"/>
            <w:rtl w:val="0"/>
          </w:rPr>
          <w:t xml:space="preserve">Summary of natural law ethics</w:t>
        </w:r>
      </w:hyperlink>
      <w:r w:rsidDel="00000000" w:rsidR="00000000" w:rsidRPr="00000000">
        <w:rPr>
          <w:color w:val="222222"/>
          <w:sz w:val="26"/>
          <w:szCs w:val="26"/>
          <w:rtl w:val="0"/>
        </w:rPr>
        <w:t xml:space="preserve">. Retrieved from https://reasonandmeaning.com/2017/11/13/summary-of-natural-law-ethics/ </w:t>
      </w:r>
    </w:p>
    <w:p w:rsidR="00000000" w:rsidDel="00000000" w:rsidP="00000000" w:rsidRDefault="00000000" w:rsidRPr="00000000" w14:paraId="0000000E">
      <w:pPr>
        <w:numPr>
          <w:ilvl w:val="2"/>
          <w:numId w:val="4"/>
        </w:numPr>
        <w:pBdr>
          <w:top w:color="auto" w:space="0" w:sz="0" w:val="none"/>
          <w:bottom w:color="auto" w:space="0" w:sz="0" w:val="none"/>
          <w:right w:color="auto" w:space="0" w:sz="0" w:val="none"/>
          <w:between w:color="auto" w:space="0" w:sz="0" w:val="none"/>
        </w:pBdr>
        <w:spacing w:after="780" w:before="0" w:lineRule="auto"/>
        <w:ind w:left="2160" w:right="4360" w:hanging="360"/>
      </w:pPr>
      <w:r w:rsidDel="00000000" w:rsidR="00000000" w:rsidRPr="00000000">
        <w:rPr>
          <w:color w:val="222222"/>
          <w:sz w:val="26"/>
          <w:szCs w:val="26"/>
          <w:rtl w:val="0"/>
        </w:rPr>
        <w:t xml:space="preserve">This resource provides an overview of Natural Law Ethics that may help you to complete the Ethical Theory Matrix Template for your assessment.</w:t>
      </w:r>
    </w:p>
    <w:p w:rsidR="00000000" w:rsidDel="00000000" w:rsidP="00000000" w:rsidRDefault="00000000" w:rsidRPr="00000000" w14:paraId="0000000F">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240" w:lineRule="auto"/>
        <w:ind w:right="100"/>
        <w:rPr>
          <w:sz w:val="66"/>
          <w:szCs w:val="66"/>
        </w:rPr>
      </w:pPr>
      <w:bookmarkStart w:colFirst="0" w:colLast="0" w:name="_vqkucvf26hsb" w:id="0"/>
      <w:bookmarkEnd w:id="0"/>
      <w:r w:rsidDel="00000000" w:rsidR="00000000" w:rsidRPr="00000000">
        <w:rPr>
          <w:sz w:val="66"/>
          <w:szCs w:val="66"/>
          <w:rtl w:val="0"/>
        </w:rPr>
        <w:t xml:space="preserve">Resources: Autonomy, Truth-Telling, and Confidentiality</w:t>
      </w:r>
    </w:p>
    <w:p w:rsidR="00000000" w:rsidDel="00000000" w:rsidP="00000000" w:rsidRDefault="00000000" w:rsidRPr="00000000" w14:paraId="00000010">
      <w:pPr>
        <w:numPr>
          <w:ilvl w:val="0"/>
          <w:numId w:val="3"/>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ffffff"/>
          <w:sz w:val="18"/>
          <w:szCs w:val="18"/>
          <w:rtl w:val="0"/>
        </w:rPr>
        <w:t xml:space="preserve">PRINT</w:t>
      </w:r>
    </w:p>
    <w:p w:rsidR="00000000" w:rsidDel="00000000" w:rsidP="00000000" w:rsidRDefault="00000000" w:rsidRPr="00000000" w14:paraId="00000011">
      <w:pPr>
        <w:numPr>
          <w:ilvl w:val="0"/>
          <w:numId w:val="3"/>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222222"/>
          <w:sz w:val="26"/>
          <w:szCs w:val="26"/>
          <w:rtl w:val="0"/>
        </w:rPr>
        <w:t xml:space="preserve">The following chapter explores issues with autonomy, truth-telling, and confidentiality.</w:t>
      </w:r>
    </w:p>
    <w:p w:rsidR="00000000" w:rsidDel="00000000" w:rsidP="00000000" w:rsidRDefault="00000000" w:rsidRPr="00000000" w14:paraId="00000012">
      <w:pPr>
        <w:numPr>
          <w:ilvl w:val="1"/>
          <w:numId w:val="3"/>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Munson, R. (2014). </w:t>
      </w:r>
      <w:r w:rsidDel="00000000" w:rsidR="00000000" w:rsidRPr="00000000">
        <w:rPr>
          <w:i w:val="1"/>
          <w:color w:val="222222"/>
          <w:sz w:val="26"/>
          <w:szCs w:val="26"/>
          <w:rtl w:val="0"/>
        </w:rPr>
        <w:t xml:space="preserve">Intervention and reflection: Basic issues in bioethics</w:t>
      </w:r>
      <w:r w:rsidDel="00000000" w:rsidR="00000000" w:rsidRPr="00000000">
        <w:rPr>
          <w:color w:val="222222"/>
          <w:sz w:val="26"/>
          <w:szCs w:val="26"/>
          <w:rtl w:val="0"/>
        </w:rPr>
        <w:t xml:space="preserve"> (concise ed.). Boston, MA: Wadsworth. </w:t>
      </w:r>
      <w:r w:rsidDel="00000000" w:rsidR="00000000" w:rsidRPr="00000000">
        <w:rPr>
          <w:i w:val="1"/>
          <w:color w:val="333333"/>
          <w:sz w:val="21"/>
          <w:szCs w:val="21"/>
          <w:rtl w:val="0"/>
        </w:rPr>
        <w:t xml:space="preserve">Available in the courseroom via the VitalSource Bookshelf link.</w:t>
      </w:r>
    </w:p>
    <w:p w:rsidR="00000000" w:rsidDel="00000000" w:rsidP="00000000" w:rsidRDefault="00000000" w:rsidRPr="00000000" w14:paraId="00000013">
      <w:pPr>
        <w:numPr>
          <w:ilvl w:val="2"/>
          <w:numId w:val="3"/>
        </w:numPr>
        <w:pBdr>
          <w:top w:color="auto" w:space="0" w:sz="0" w:val="none"/>
          <w:bottom w:color="auto" w:space="0" w:sz="0" w:val="none"/>
          <w:right w:color="auto" w:space="0" w:sz="0" w:val="none"/>
          <w:between w:color="auto" w:space="0" w:sz="0" w:val="none"/>
        </w:pBdr>
        <w:spacing w:after="780" w:before="0" w:lineRule="auto"/>
        <w:ind w:left="2160" w:right="4360" w:hanging="360"/>
      </w:pPr>
      <w:r w:rsidDel="00000000" w:rsidR="00000000" w:rsidRPr="00000000">
        <w:rPr>
          <w:color w:val="222222"/>
          <w:sz w:val="26"/>
          <w:szCs w:val="26"/>
          <w:rtl w:val="0"/>
        </w:rPr>
        <w:t xml:space="preserve">Chapter 1, "Physicians, Patients, and Others: Autonomy, Truth Telling, and Confidentiality," pages 3-58.</w:t>
      </w:r>
    </w:p>
    <w:p w:rsidR="00000000" w:rsidDel="00000000" w:rsidP="00000000" w:rsidRDefault="00000000" w:rsidRPr="00000000" w14:paraId="00000014">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240" w:lineRule="auto"/>
        <w:ind w:right="100"/>
        <w:rPr>
          <w:sz w:val="66"/>
          <w:szCs w:val="66"/>
        </w:rPr>
      </w:pPr>
      <w:bookmarkStart w:colFirst="0" w:colLast="0" w:name="_tlqijhvcxgbn" w:id="1"/>
      <w:bookmarkEnd w:id="1"/>
      <w:r w:rsidDel="00000000" w:rsidR="00000000" w:rsidRPr="00000000">
        <w:rPr>
          <w:sz w:val="66"/>
          <w:szCs w:val="66"/>
          <w:rtl w:val="0"/>
        </w:rPr>
        <w:t xml:space="preserve">Resources: Optional Enrichment</w:t>
      </w:r>
    </w:p>
    <w:p w:rsidR="00000000" w:rsidDel="00000000" w:rsidP="00000000" w:rsidRDefault="00000000" w:rsidRPr="00000000" w14:paraId="00000015">
      <w:pPr>
        <w:numPr>
          <w:ilvl w:val="0"/>
          <w:numId w:val="2"/>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ffffff"/>
          <w:sz w:val="18"/>
          <w:szCs w:val="18"/>
          <w:rtl w:val="0"/>
        </w:rPr>
        <w:t xml:space="preserve">PRINT</w:t>
      </w:r>
    </w:p>
    <w:p w:rsidR="00000000" w:rsidDel="00000000" w:rsidP="00000000" w:rsidRDefault="00000000" w:rsidRPr="00000000" w14:paraId="00000016">
      <w:pPr>
        <w:numPr>
          <w:ilvl w:val="0"/>
          <w:numId w:val="2"/>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222222"/>
          <w:sz w:val="41"/>
          <w:szCs w:val="41"/>
          <w:rtl w:val="0"/>
        </w:rPr>
        <w:t xml:space="preserve">Case Study Exercise</w:t>
      </w:r>
    </w:p>
    <w:p w:rsidR="00000000" w:rsidDel="00000000" w:rsidP="00000000" w:rsidRDefault="00000000" w:rsidRPr="00000000" w14:paraId="00000017">
      <w:pPr>
        <w:numPr>
          <w:ilvl w:val="1"/>
          <w:numId w:val="2"/>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hyperlink r:id="rId11">
        <w:r w:rsidDel="00000000" w:rsidR="00000000" w:rsidRPr="00000000">
          <w:rPr>
            <w:color w:val="0f6da8"/>
            <w:sz w:val="26"/>
            <w:szCs w:val="26"/>
            <w:u w:val="single"/>
            <w:rtl w:val="0"/>
          </w:rPr>
          <w:t xml:space="preserve">Case Study: Missy Smith</w:t>
        </w:r>
      </w:hyperlink>
      <w:r w:rsidDel="00000000" w:rsidR="00000000" w:rsidRPr="00000000">
        <w:rPr>
          <w:color w:val="222222"/>
          <w:sz w:val="26"/>
          <w:szCs w:val="26"/>
          <w:rtl w:val="0"/>
        </w:rPr>
        <w:t xml:space="preserve">.</w:t>
      </w:r>
    </w:p>
    <w:p w:rsidR="00000000" w:rsidDel="00000000" w:rsidP="00000000" w:rsidRDefault="00000000" w:rsidRPr="00000000" w14:paraId="00000018">
      <w:pPr>
        <w:numPr>
          <w:ilvl w:val="0"/>
          <w:numId w:val="2"/>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222222"/>
          <w:sz w:val="26"/>
          <w:szCs w:val="26"/>
          <w:rtl w:val="0"/>
        </w:rPr>
        <w:t xml:space="preserve">In this media piece, Missy requests a pregnancy test from her family's pharmacist and asks the pharmacist to keep this request from her parents. Suppose you are the pharmacist in question. How would you respond?</w:t>
        <w:br w:type="textWrapping"/>
        <w:t xml:space="preserve">Do not answer simply from an intuitive sense of what seems right to you. As you think through this scenario, consider the moral theories that you have read about and researched related to this assessment.</w:t>
        <w:br w:type="textWrapping"/>
        <w:t xml:space="preserve">Consider questions, such as:</w:t>
      </w:r>
    </w:p>
    <w:p w:rsidR="00000000" w:rsidDel="00000000" w:rsidP="00000000" w:rsidRDefault="00000000" w:rsidRPr="00000000" w14:paraId="00000019">
      <w:pPr>
        <w:numPr>
          <w:ilvl w:val="1"/>
          <w:numId w:val="2"/>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What moral theories are most relevant to this scenario? </w:t>
      </w:r>
    </w:p>
    <w:p w:rsidR="00000000" w:rsidDel="00000000" w:rsidP="00000000" w:rsidRDefault="00000000" w:rsidRPr="00000000" w14:paraId="0000001A">
      <w:pPr>
        <w:numPr>
          <w:ilvl w:val="2"/>
          <w:numId w:val="2"/>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Which would be most relevant to your current or desired career path?</w:t>
      </w:r>
    </w:p>
    <w:p w:rsidR="00000000" w:rsidDel="00000000" w:rsidP="00000000" w:rsidRDefault="00000000" w:rsidRPr="00000000" w14:paraId="0000001B">
      <w:pPr>
        <w:numPr>
          <w:ilvl w:val="1"/>
          <w:numId w:val="2"/>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How can moral theories help to guide your decision making processes? </w:t>
      </w:r>
    </w:p>
    <w:p w:rsidR="00000000" w:rsidDel="00000000" w:rsidP="00000000" w:rsidRDefault="00000000" w:rsidRPr="00000000" w14:paraId="0000001C">
      <w:pPr>
        <w:numPr>
          <w:ilvl w:val="2"/>
          <w:numId w:val="2"/>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How do they help to ensure you are making ethical decisions?</w:t>
      </w:r>
    </w:p>
    <w:p w:rsidR="00000000" w:rsidDel="00000000" w:rsidP="00000000" w:rsidRDefault="00000000" w:rsidRPr="00000000" w14:paraId="0000001D">
      <w:pPr>
        <w:numPr>
          <w:ilvl w:val="1"/>
          <w:numId w:val="2"/>
        </w:numPr>
        <w:pBdr>
          <w:top w:color="auto" w:space="0" w:sz="0" w:val="none"/>
          <w:bottom w:color="auto" w:space="0" w:sz="0" w:val="none"/>
          <w:right w:color="auto" w:space="0" w:sz="0" w:val="none"/>
          <w:between w:color="auto" w:space="0" w:sz="0" w:val="none"/>
        </w:pBdr>
        <w:spacing w:after="780" w:before="0" w:lineRule="auto"/>
        <w:ind w:left="1440" w:right="4360" w:hanging="360"/>
      </w:pPr>
      <w:r w:rsidDel="00000000" w:rsidR="00000000" w:rsidRPr="00000000">
        <w:rPr>
          <w:color w:val="222222"/>
          <w:sz w:val="26"/>
          <w:szCs w:val="26"/>
          <w:rtl w:val="0"/>
        </w:rPr>
        <w:t xml:space="preserve">How does this scenario relate to the ideas of autonomy and confidentiality within the context of the overall field of health care?</w:t>
      </w:r>
    </w:p>
    <w:p w:rsidR="00000000" w:rsidDel="00000000" w:rsidP="00000000" w:rsidRDefault="00000000" w:rsidRPr="00000000" w14:paraId="0000001E">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240" w:lineRule="auto"/>
        <w:ind w:right="100"/>
        <w:rPr>
          <w:sz w:val="66"/>
          <w:szCs w:val="66"/>
        </w:rPr>
      </w:pPr>
      <w:bookmarkStart w:colFirst="0" w:colLast="0" w:name="_czyyumlqr91v" w:id="2"/>
      <w:bookmarkEnd w:id="2"/>
      <w:r w:rsidDel="00000000" w:rsidR="00000000" w:rsidRPr="00000000">
        <w:rPr>
          <w:sz w:val="66"/>
          <w:szCs w:val="66"/>
          <w:rtl w:val="0"/>
        </w:rPr>
        <w:t xml:space="preserve">Activity: Ethical Theories</w:t>
      </w:r>
    </w:p>
    <w:p w:rsidR="00000000" w:rsidDel="00000000" w:rsidP="00000000" w:rsidRDefault="00000000" w:rsidRPr="00000000" w14:paraId="0000001F">
      <w:pPr>
        <w:pStyle w:val="Heading3"/>
        <w:keepNext w:val="0"/>
        <w:keepLines w:val="0"/>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line="293.33333333333337" w:lineRule="auto"/>
        <w:ind w:left="720" w:right="4360" w:hanging="360"/>
      </w:pPr>
      <w:bookmarkStart w:colFirst="0" w:colLast="0" w:name="_tr1lhdo83a1d" w:id="3"/>
      <w:bookmarkEnd w:id="3"/>
      <w:r w:rsidDel="00000000" w:rsidR="00000000" w:rsidRPr="00000000">
        <w:fldChar w:fldCharType="begin"/>
        <w:instrText xml:space="preserve"> HYPERLINK "https://courserooma.capella.edu/webapps/blackboard/execute/blti/launchLink?course_id=_269017_1&amp;content_id=_9191900_1" </w:instrText>
        <w:fldChar w:fldCharType="separate"/>
      </w:r>
      <w:r w:rsidDel="00000000" w:rsidR="00000000" w:rsidRPr="00000000">
        <w:rPr>
          <w:color w:val="000000"/>
          <w:sz w:val="27"/>
          <w:szCs w:val="27"/>
          <w:u w:val="single"/>
          <w:rtl w:val="0"/>
        </w:rPr>
        <w:t xml:space="preserve">ETHICAL THEORIES</w:t>
      </w:r>
    </w:p>
    <w:p w:rsidR="00000000" w:rsidDel="00000000" w:rsidP="00000000" w:rsidRDefault="00000000" w:rsidRPr="00000000" w14:paraId="00000020">
      <w:pPr>
        <w:numPr>
          <w:ilvl w:val="0"/>
          <w:numId w:val="1"/>
        </w:numPr>
        <w:pBdr>
          <w:top w:color="auto" w:space="0" w:sz="0" w:val="none"/>
          <w:bottom w:color="auto" w:space="0" w:sz="0" w:val="none"/>
          <w:right w:color="auto" w:space="0" w:sz="0" w:val="none"/>
          <w:between w:color="auto" w:space="0" w:sz="0" w:val="none"/>
        </w:pBdr>
        <w:shd w:fill="ffffff" w:val="clear"/>
        <w:spacing w:before="0" w:lineRule="auto"/>
        <w:ind w:left="720" w:right="4360" w:hanging="360"/>
      </w:pPr>
      <w:r w:rsidDel="00000000" w:rsidR="00000000" w:rsidRPr="00000000">
        <w:fldChar w:fldCharType="end"/>
      </w:r>
      <w:r w:rsidDel="00000000" w:rsidR="00000000" w:rsidRPr="00000000">
        <w:rPr>
          <w:color w:val="222222"/>
          <w:sz w:val="26"/>
          <w:szCs w:val="26"/>
          <w:rtl w:val="0"/>
        </w:rPr>
        <w:t xml:space="preserve">Click the linked Ethical Theories title above to launch the optional interactive activity.</w:t>
        <w:br w:type="textWrapping"/>
        <w:t xml:space="preserve">This formative activity will give you the opportunity to test your knowledge regarding a number of the ethical theories you will be asked to evaluate for the Matrix of Ethical Theories</w:t>
      </w:r>
      <w:r w:rsidDel="00000000" w:rsidR="00000000" w:rsidRPr="00000000">
        <w:rPr>
          <w:i w:val="1"/>
          <w:color w:val="222222"/>
          <w:sz w:val="26"/>
          <w:szCs w:val="26"/>
          <w:rtl w:val="0"/>
        </w:rPr>
        <w:t xml:space="preserve"> </w:t>
      </w:r>
      <w:r w:rsidDel="00000000" w:rsidR="00000000" w:rsidRPr="00000000">
        <w:rPr>
          <w:color w:val="222222"/>
          <w:sz w:val="26"/>
          <w:szCs w:val="26"/>
          <w:rtl w:val="0"/>
        </w:rPr>
        <w:t xml:space="preserve">assessment.</w:t>
      </w:r>
    </w:p>
    <w:p w:rsidR="00000000" w:rsidDel="00000000" w:rsidP="00000000" w:rsidRDefault="00000000" w:rsidRPr="00000000" w14:paraId="00000021">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222222"/>
        <w:sz w:val="26"/>
        <w:szCs w:val="26"/>
        <w:u w:val="none"/>
      </w:rPr>
    </w:lvl>
    <w:lvl w:ilvl="1">
      <w:start w:val="1"/>
      <w:numFmt w:val="bullet"/>
      <w:lvlText w:val="●"/>
      <w:lvlJc w:val="left"/>
      <w:pPr>
        <w:ind w:left="1440" w:hanging="360"/>
      </w:pPr>
      <w:rPr>
        <w:rFonts w:ascii="Arial" w:cs="Arial" w:eastAsia="Arial" w:hAnsi="Arial"/>
        <w:color w:val="222222"/>
        <w:sz w:val="26"/>
        <w:szCs w:val="26"/>
        <w:u w:val="none"/>
      </w:rPr>
    </w:lvl>
    <w:lvl w:ilvl="2">
      <w:start w:val="1"/>
      <w:numFmt w:val="bullet"/>
      <w:lvlText w:val="○"/>
      <w:lvlJc w:val="left"/>
      <w:pPr>
        <w:ind w:left="2160" w:hanging="360"/>
      </w:pPr>
      <w:rPr>
        <w:rFonts w:ascii="Arial" w:cs="Arial" w:eastAsia="Arial" w:hAnsi="Arial"/>
        <w:color w:val="222222"/>
        <w:sz w:val="26"/>
        <w:szCs w:val="26"/>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color w:val="222222"/>
        <w:sz w:val="26"/>
        <w:szCs w:val="26"/>
        <w:u w:val="none"/>
      </w:rPr>
    </w:lvl>
    <w:lvl w:ilvl="1">
      <w:start w:val="1"/>
      <w:numFmt w:val="bullet"/>
      <w:lvlText w:val="●"/>
      <w:lvlJc w:val="left"/>
      <w:pPr>
        <w:ind w:left="1440" w:hanging="360"/>
      </w:pPr>
      <w:rPr>
        <w:rFonts w:ascii="Arial" w:cs="Arial" w:eastAsia="Arial" w:hAnsi="Arial"/>
        <w:color w:val="222222"/>
        <w:sz w:val="26"/>
        <w:szCs w:val="26"/>
        <w:u w:val="none"/>
      </w:rPr>
    </w:lvl>
    <w:lvl w:ilvl="2">
      <w:start w:val="1"/>
      <w:numFmt w:val="bullet"/>
      <w:lvlText w:val="○"/>
      <w:lvlJc w:val="left"/>
      <w:pPr>
        <w:ind w:left="2160" w:hanging="360"/>
      </w:pPr>
      <w:rPr>
        <w:rFonts w:ascii="Arial" w:cs="Arial" w:eastAsia="Arial" w:hAnsi="Arial"/>
        <w:color w:val="222222"/>
        <w:sz w:val="26"/>
        <w:szCs w:val="26"/>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color w:val="222222"/>
        <w:sz w:val="26"/>
        <w:szCs w:val="26"/>
        <w:u w:val="none"/>
      </w:rPr>
    </w:lvl>
    <w:lvl w:ilvl="1">
      <w:start w:val="1"/>
      <w:numFmt w:val="bullet"/>
      <w:lvlText w:val="●"/>
      <w:lvlJc w:val="left"/>
      <w:pPr>
        <w:ind w:left="1440" w:hanging="360"/>
      </w:pPr>
      <w:rPr>
        <w:rFonts w:ascii="Arial" w:cs="Arial" w:eastAsia="Arial" w:hAnsi="Arial"/>
        <w:color w:val="222222"/>
        <w:sz w:val="26"/>
        <w:szCs w:val="26"/>
        <w:u w:val="none"/>
      </w:rPr>
    </w:lvl>
    <w:lvl w:ilvl="2">
      <w:start w:val="1"/>
      <w:numFmt w:val="bullet"/>
      <w:lvlText w:val="○"/>
      <w:lvlJc w:val="left"/>
      <w:pPr>
        <w:ind w:left="2160" w:hanging="360"/>
      </w:pPr>
      <w:rPr>
        <w:rFonts w:ascii="Arial" w:cs="Arial" w:eastAsia="Arial" w:hAnsi="Arial"/>
        <w:color w:val="222222"/>
        <w:sz w:val="26"/>
        <w:szCs w:val="26"/>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media.capella.edu/CourseMedia/PHI3200/MissySmith/wrapper.asp" TargetMode="External"/><Relationship Id="rId10" Type="http://schemas.openxmlformats.org/officeDocument/2006/relationships/hyperlink" Target="https://reasonandmeaning.com/2017/11/13/summary-of-natural-law-ethics/" TargetMode="External"/><Relationship Id="rId9" Type="http://schemas.openxmlformats.org/officeDocument/2006/relationships/hyperlink" Target="http://people.wku.edu/jan.garrett/ethics/rossethc.htm" TargetMode="External"/><Relationship Id="rId5" Type="http://schemas.openxmlformats.org/officeDocument/2006/relationships/styles" Target="styles.xml"/><Relationship Id="rId6" Type="http://schemas.openxmlformats.org/officeDocument/2006/relationships/hyperlink" Target="http://media.capella.edu/CourseMedia/phifp3200element17986/wrapper.asp" TargetMode="External"/><Relationship Id="rId7" Type="http://schemas.openxmlformats.org/officeDocument/2006/relationships/hyperlink" Target="http://www.csus.edu/indiv/g/gaskilld/ethics/kantian%20ethics.htm" TargetMode="External"/><Relationship Id="rId8" Type="http://schemas.openxmlformats.org/officeDocument/2006/relationships/hyperlink" Target="https://www.britannica.com/topic/utilitarianism-philosop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