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31647" w14:textId="77777777" w:rsidR="008C5D5D" w:rsidRPr="008C5D5D" w:rsidRDefault="008C5D5D" w:rsidP="008C5D5D">
      <w:pPr>
        <w:spacing w:before="90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8C5D5D">
        <w:rPr>
          <w:rFonts w:ascii="&amp;quot" w:eastAsia="Times New Roman" w:hAnsi="&amp;quot"/>
          <w:color w:val="621B4B"/>
          <w:sz w:val="36"/>
          <w:szCs w:val="36"/>
        </w:rPr>
        <w:t>Journal</w:t>
      </w:r>
    </w:p>
    <w:p w14:paraId="4AAA750A" w14:textId="77777777" w:rsidR="008C5D5D" w:rsidRPr="008C5D5D" w:rsidRDefault="008C5D5D" w:rsidP="008C5D5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bookmarkStart w:id="0" w:name="_GoBack"/>
      <w:r w:rsidRPr="008C5D5D">
        <w:rPr>
          <w:rFonts w:ascii="&amp;quot" w:eastAsia="Times New Roman" w:hAnsi="&amp;quot"/>
          <w:b/>
          <w:bCs/>
          <w:color w:val="2D3B45"/>
          <w:szCs w:val="24"/>
        </w:rPr>
        <w:t>Groupthink</w:t>
      </w:r>
    </w:p>
    <w:p w14:paraId="0858D2E8" w14:textId="77777777" w:rsidR="008C5D5D" w:rsidRPr="008C5D5D" w:rsidRDefault="008C5D5D" w:rsidP="008C5D5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8C5D5D">
        <w:rPr>
          <w:rFonts w:ascii="&amp;quot" w:eastAsia="Times New Roman" w:hAnsi="&amp;quot"/>
          <w:color w:val="2D3B45"/>
          <w:szCs w:val="24"/>
          <w:highlight w:val="yellow"/>
        </w:rPr>
        <w:t>Define groupthink.</w:t>
      </w:r>
      <w:r w:rsidRPr="008C5D5D">
        <w:rPr>
          <w:rFonts w:ascii="&amp;quot" w:eastAsia="Times New Roman" w:hAnsi="&amp;quot"/>
          <w:color w:val="2D3B45"/>
          <w:szCs w:val="24"/>
        </w:rPr>
        <w:t xml:space="preserve"> </w:t>
      </w:r>
      <w:r w:rsidRPr="008C5D5D">
        <w:rPr>
          <w:rFonts w:ascii="&amp;quot" w:eastAsia="Times New Roman" w:hAnsi="&amp;quot"/>
          <w:color w:val="2D3B45"/>
          <w:szCs w:val="24"/>
          <w:highlight w:val="green"/>
        </w:rPr>
        <w:t>Describe how groupthink can get in the way of problem solving in groups.</w:t>
      </w:r>
      <w:r w:rsidRPr="008C5D5D">
        <w:rPr>
          <w:rFonts w:ascii="&amp;quot" w:eastAsia="Times New Roman" w:hAnsi="&amp;quot"/>
          <w:color w:val="2D3B45"/>
          <w:szCs w:val="24"/>
        </w:rPr>
        <w:t xml:space="preserve"> </w:t>
      </w:r>
      <w:r w:rsidRPr="008C5D5D">
        <w:rPr>
          <w:rFonts w:ascii="&amp;quot" w:eastAsia="Times New Roman" w:hAnsi="&amp;quot"/>
          <w:color w:val="2D3B45"/>
          <w:szCs w:val="24"/>
          <w:highlight w:val="yellow"/>
        </w:rPr>
        <w:t>How can groupthink be avoided?</w:t>
      </w:r>
      <w:r w:rsidRPr="008C5D5D">
        <w:rPr>
          <w:rFonts w:ascii="&amp;quot" w:eastAsia="Times New Roman" w:hAnsi="&amp;quot"/>
          <w:color w:val="2D3B45"/>
          <w:szCs w:val="24"/>
        </w:rPr>
        <w:t xml:space="preserve"> </w:t>
      </w:r>
      <w:r w:rsidRPr="008C5D5D">
        <w:rPr>
          <w:rFonts w:ascii="&amp;quot" w:eastAsia="Times New Roman" w:hAnsi="&amp;quot"/>
          <w:color w:val="2D3B45"/>
          <w:szCs w:val="24"/>
          <w:highlight w:val="green"/>
        </w:rPr>
        <w:t>Describe an experience that you might have had with groupthink, and describe the associated challenges you have faced solving problems in a group. How did the situation get resolved?</w:t>
      </w:r>
    </w:p>
    <w:p w14:paraId="5862A3EB" w14:textId="77D28DD5" w:rsidR="008C5D5D" w:rsidRDefault="008C5D5D" w:rsidP="008C5D5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8C5D5D">
        <w:rPr>
          <w:rFonts w:ascii="&amp;quot" w:eastAsia="Times New Roman" w:hAnsi="&amp;quot"/>
          <w:color w:val="2D3B45"/>
          <w:szCs w:val="24"/>
        </w:rPr>
        <w:t>Your reflective journal entry should contain 450-750 words.</w:t>
      </w:r>
    </w:p>
    <w:bookmarkEnd w:id="0"/>
    <w:p w14:paraId="74F9170A" w14:textId="1A8B97B7" w:rsidR="008C5D5D" w:rsidRDefault="008C5D5D" w:rsidP="008C5D5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8C5D5D">
        <w:rPr>
          <w:noProof/>
        </w:rPr>
        <w:drawing>
          <wp:inline distT="0" distB="0" distL="0" distR="0" wp14:anchorId="79C35251" wp14:editId="3F81D412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0F42" w14:textId="7F7E57A0" w:rsidR="006D24F8" w:rsidRDefault="006D24F8" w:rsidP="008C5D5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</w:p>
    <w:p w14:paraId="44B6F8FA" w14:textId="77777777" w:rsidR="006D24F8" w:rsidRPr="006D24F8" w:rsidRDefault="006D24F8" w:rsidP="006D24F8">
      <w:pPr>
        <w:shd w:val="clear" w:color="auto" w:fill="FFFFFF"/>
        <w:spacing w:before="90" w:after="90" w:line="240" w:lineRule="auto"/>
        <w:outlineLvl w:val="1"/>
        <w:rPr>
          <w:rFonts w:ascii="&amp;quot" w:eastAsia="Times New Roman" w:hAnsi="&amp;quot"/>
          <w:color w:val="621B4B"/>
          <w:sz w:val="43"/>
          <w:szCs w:val="43"/>
        </w:rPr>
      </w:pPr>
      <w:r w:rsidRPr="006D24F8">
        <w:rPr>
          <w:rFonts w:ascii="&amp;quot" w:eastAsia="Times New Roman" w:hAnsi="&amp;quot"/>
          <w:color w:val="621B4B"/>
          <w:sz w:val="43"/>
          <w:szCs w:val="43"/>
        </w:rPr>
        <w:t>Resources</w:t>
      </w:r>
    </w:p>
    <w:p w14:paraId="3A7A5794" w14:textId="77777777" w:rsidR="006D24F8" w:rsidRPr="006D24F8" w:rsidRDefault="006D24F8" w:rsidP="006D24F8">
      <w:pPr>
        <w:shd w:val="clear" w:color="auto" w:fill="FFFFFF"/>
        <w:spacing w:before="90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6D24F8">
        <w:rPr>
          <w:rFonts w:ascii="&amp;quot" w:eastAsia="Times New Roman" w:hAnsi="&amp;quot"/>
          <w:color w:val="621B4B"/>
          <w:sz w:val="36"/>
          <w:szCs w:val="36"/>
        </w:rPr>
        <w:t>Required Text</w:t>
      </w:r>
    </w:p>
    <w:p w14:paraId="027E8A8F" w14:textId="77777777" w:rsidR="006D24F8" w:rsidRPr="006D24F8" w:rsidRDefault="006D24F8" w:rsidP="006D24F8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 w:val="21"/>
          <w:szCs w:val="21"/>
        </w:rPr>
      </w:pPr>
      <w:r w:rsidRPr="006D24F8">
        <w:rPr>
          <w:rFonts w:ascii="&amp;quot" w:eastAsia="Times New Roman" w:hAnsi="&amp;quot"/>
          <w:color w:val="2D3B45"/>
          <w:sz w:val="21"/>
          <w:szCs w:val="21"/>
        </w:rPr>
        <w:t xml:space="preserve">Adams, K., &amp; </w:t>
      </w:r>
      <w:proofErr w:type="spellStart"/>
      <w:r w:rsidRPr="006D24F8">
        <w:rPr>
          <w:rFonts w:ascii="&amp;quot" w:eastAsia="Times New Roman" w:hAnsi="&amp;quot"/>
          <w:color w:val="2D3B45"/>
          <w:sz w:val="21"/>
          <w:szCs w:val="21"/>
        </w:rPr>
        <w:t>Galanes</w:t>
      </w:r>
      <w:proofErr w:type="spellEnd"/>
      <w:r w:rsidRPr="006D24F8">
        <w:rPr>
          <w:rFonts w:ascii="&amp;quot" w:eastAsia="Times New Roman" w:hAnsi="&amp;quot"/>
          <w:color w:val="2D3B45"/>
          <w:sz w:val="21"/>
          <w:szCs w:val="21"/>
        </w:rPr>
        <w:t xml:space="preserve">, G. (2017). </w:t>
      </w:r>
      <w:hyperlink r:id="rId5" w:tgtFrame="_blank" w:history="1">
        <w:r w:rsidRPr="006D24F8">
          <w:rPr>
            <w:rFonts w:ascii="&amp;quot" w:eastAsia="Times New Roman" w:hAnsi="&amp;quot"/>
            <w:i/>
            <w:iCs/>
            <w:color w:val="0000FF"/>
            <w:sz w:val="21"/>
            <w:szCs w:val="21"/>
            <w:u w:val="single"/>
          </w:rPr>
          <w:t>Communicating in groups: Application and skills</w:t>
        </w:r>
      </w:hyperlink>
      <w:r w:rsidRPr="006D24F8">
        <w:rPr>
          <w:rFonts w:ascii="&amp;quot" w:eastAsia="Times New Roman" w:hAnsi="&amp;quot"/>
          <w:i/>
          <w:iCs/>
          <w:color w:val="2D3B45"/>
          <w:sz w:val="21"/>
          <w:szCs w:val="21"/>
        </w:rPr>
        <w:t xml:space="preserve"> (10th ed.). </w:t>
      </w:r>
      <w:r w:rsidRPr="006D24F8">
        <w:rPr>
          <w:rFonts w:ascii="&amp;quot" w:eastAsia="Times New Roman" w:hAnsi="&amp;quot"/>
          <w:color w:val="2D3B45"/>
          <w:sz w:val="21"/>
          <w:szCs w:val="21"/>
        </w:rPr>
        <w:t>New York, NY: McGraw-Hill</w:t>
      </w:r>
      <w:r w:rsidRPr="006D24F8">
        <w:rPr>
          <w:rFonts w:ascii="&amp;quot" w:eastAsia="Times New Roman" w:hAnsi="&amp;quot"/>
          <w:color w:val="2D3B45"/>
          <w:sz w:val="21"/>
          <w:szCs w:val="21"/>
        </w:rPr>
        <w:br/>
        <w:t>Chapter 7: Creative and Critical Thinking in the Small Group</w:t>
      </w:r>
      <w:r w:rsidRPr="006D24F8">
        <w:rPr>
          <w:rFonts w:ascii="&amp;quot" w:eastAsia="Times New Roman" w:hAnsi="&amp;quot"/>
          <w:color w:val="2D3B45"/>
          <w:sz w:val="21"/>
          <w:szCs w:val="21"/>
        </w:rPr>
        <w:br/>
        <w:t>Chapter 8: Group Problem-Solving Procedures</w:t>
      </w:r>
      <w:r w:rsidRPr="006D24F8">
        <w:rPr>
          <w:rFonts w:ascii="&amp;quot" w:eastAsia="Times New Roman" w:hAnsi="&amp;quot"/>
          <w:color w:val="2D3B45"/>
          <w:sz w:val="21"/>
          <w:szCs w:val="21"/>
        </w:rPr>
        <w:br/>
        <w:t>Chapter 9: Managing Small Group Conflict Productively</w:t>
      </w:r>
    </w:p>
    <w:p w14:paraId="4B962F7E" w14:textId="77777777" w:rsidR="006D24F8" w:rsidRPr="006D24F8" w:rsidRDefault="006D24F8" w:rsidP="006D24F8">
      <w:pPr>
        <w:shd w:val="clear" w:color="auto" w:fill="FFFFFF"/>
        <w:spacing w:before="90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6D24F8">
        <w:rPr>
          <w:rFonts w:ascii="&amp;quot" w:eastAsia="Times New Roman" w:hAnsi="&amp;quot"/>
          <w:color w:val="621B4B"/>
          <w:sz w:val="36"/>
          <w:szCs w:val="36"/>
        </w:rPr>
        <w:t>Recommended References</w:t>
      </w:r>
    </w:p>
    <w:p w14:paraId="5BA8E0AC" w14:textId="77777777" w:rsidR="006D24F8" w:rsidRPr="006D24F8" w:rsidRDefault="006D24F8" w:rsidP="006D24F8">
      <w:pPr>
        <w:spacing w:after="0" w:line="240" w:lineRule="auto"/>
        <w:ind w:hanging="450"/>
        <w:rPr>
          <w:rFonts w:ascii="&amp;quot" w:eastAsia="Times New Roman" w:hAnsi="&amp;quot"/>
          <w:color w:val="2D3B45"/>
          <w:sz w:val="21"/>
          <w:szCs w:val="21"/>
        </w:rPr>
      </w:pPr>
      <w:r w:rsidRPr="006D24F8">
        <w:rPr>
          <w:rFonts w:ascii="&amp;quot" w:eastAsia="Times New Roman" w:hAnsi="&amp;quot"/>
          <w:color w:val="2D3B45"/>
          <w:sz w:val="21"/>
          <w:szCs w:val="21"/>
        </w:rPr>
        <w:t xml:space="preserve">Greer, L. (2014). Managing conflict in teams [Video file]. Retrieved from </w:t>
      </w:r>
      <w:hyperlink r:id="rId6" w:tgtFrame="_blank" w:history="1">
        <w:proofErr w:type="spellStart"/>
        <w:r w:rsidRPr="006D24F8">
          <w:rPr>
            <w:rFonts w:ascii="&amp;quot" w:eastAsia="Times New Roman" w:hAnsi="&amp;quot"/>
            <w:i/>
            <w:iCs/>
            <w:color w:val="0000FF"/>
            <w:sz w:val="21"/>
            <w:szCs w:val="21"/>
            <w:u w:val="single"/>
          </w:rPr>
          <w:t>Lindred</w:t>
        </w:r>
        <w:proofErr w:type="spellEnd"/>
        <w:r w:rsidRPr="006D24F8">
          <w:rPr>
            <w:rFonts w:ascii="&amp;quot" w:eastAsia="Times New Roman" w:hAnsi="&amp;quot"/>
            <w:i/>
            <w:iCs/>
            <w:color w:val="0000FF"/>
            <w:sz w:val="21"/>
            <w:szCs w:val="21"/>
            <w:u w:val="single"/>
          </w:rPr>
          <w:t xml:space="preserve"> Greer: Managing Conflict in Teams</w:t>
        </w:r>
        <w:r w:rsidRPr="006D24F8">
          <w:rPr>
            <w:rFonts w:ascii="&amp;quot" w:eastAsia="Times New Roman" w:hAnsi="&amp;quot"/>
            <w:i/>
            <w:iCs/>
            <w:color w:val="0000FF"/>
            <w:sz w:val="21"/>
            <w:szCs w:val="21"/>
            <w:bdr w:val="none" w:sz="0" w:space="0" w:color="auto" w:frame="1"/>
          </w:rPr>
          <w:t> (Links to an external site.)</w:t>
        </w:r>
      </w:hyperlink>
    </w:p>
    <w:p w14:paraId="78C0068A" w14:textId="77777777" w:rsidR="006D24F8" w:rsidRPr="006D24F8" w:rsidRDefault="006D24F8" w:rsidP="006D24F8">
      <w:pPr>
        <w:spacing w:after="0" w:line="240" w:lineRule="auto"/>
        <w:ind w:hanging="450"/>
        <w:rPr>
          <w:rFonts w:ascii="&amp;quot" w:eastAsia="Times New Roman" w:hAnsi="&amp;quot"/>
          <w:color w:val="2D3B45"/>
          <w:sz w:val="21"/>
          <w:szCs w:val="21"/>
        </w:rPr>
      </w:pPr>
      <w:proofErr w:type="spellStart"/>
      <w:r w:rsidRPr="006D24F8">
        <w:rPr>
          <w:rFonts w:ascii="&amp;quot" w:eastAsia="Times New Roman" w:hAnsi="&amp;quot"/>
          <w:color w:val="2D3B45"/>
          <w:sz w:val="21"/>
          <w:szCs w:val="21"/>
        </w:rPr>
        <w:lastRenderedPageBreak/>
        <w:t>HeroicImaginationTV</w:t>
      </w:r>
      <w:proofErr w:type="spellEnd"/>
      <w:r w:rsidRPr="006D24F8">
        <w:rPr>
          <w:rFonts w:ascii="&amp;quot" w:eastAsia="Times New Roman" w:hAnsi="&amp;quot"/>
          <w:color w:val="2D3B45"/>
          <w:sz w:val="21"/>
          <w:szCs w:val="21"/>
        </w:rPr>
        <w:t xml:space="preserve">. (2011). Group identity - Ingroup and outgroup formation [Video file]. Retrieved from </w:t>
      </w:r>
      <w:hyperlink r:id="rId7" w:tgtFrame="_blank" w:history="1">
        <w:r w:rsidRPr="006D24F8">
          <w:rPr>
            <w:rFonts w:ascii="&amp;quot" w:eastAsia="Times New Roman" w:hAnsi="&amp;quot"/>
            <w:i/>
            <w:iCs/>
            <w:color w:val="0000FF"/>
            <w:sz w:val="21"/>
            <w:szCs w:val="21"/>
            <w:u w:val="single"/>
          </w:rPr>
          <w:t>Group Identity - Ingroup and Outgroup Formation</w:t>
        </w:r>
        <w:r w:rsidRPr="006D24F8">
          <w:rPr>
            <w:rFonts w:ascii="&amp;quot" w:eastAsia="Times New Roman" w:hAnsi="&amp;quot"/>
            <w:i/>
            <w:iCs/>
            <w:color w:val="0000FF"/>
            <w:sz w:val="21"/>
            <w:szCs w:val="21"/>
            <w:bdr w:val="none" w:sz="0" w:space="0" w:color="auto" w:frame="1"/>
          </w:rPr>
          <w:t> (Links to an external site.)</w:t>
        </w:r>
      </w:hyperlink>
    </w:p>
    <w:p w14:paraId="79C7D716" w14:textId="77777777" w:rsidR="006D24F8" w:rsidRPr="006D24F8" w:rsidRDefault="006D24F8" w:rsidP="006D24F8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 w:val="21"/>
          <w:szCs w:val="21"/>
        </w:rPr>
      </w:pPr>
      <w:proofErr w:type="spellStart"/>
      <w:r w:rsidRPr="006D24F8">
        <w:rPr>
          <w:rFonts w:ascii="&amp;quot" w:eastAsia="Times New Roman" w:hAnsi="&amp;quot"/>
          <w:color w:val="2D3B45"/>
          <w:sz w:val="21"/>
          <w:szCs w:val="21"/>
        </w:rPr>
        <w:t>Schnall</w:t>
      </w:r>
      <w:proofErr w:type="spellEnd"/>
      <w:r w:rsidRPr="006D24F8">
        <w:rPr>
          <w:rFonts w:ascii="&amp;quot" w:eastAsia="Times New Roman" w:hAnsi="&amp;quot"/>
          <w:color w:val="2D3B45"/>
          <w:sz w:val="21"/>
          <w:szCs w:val="21"/>
        </w:rPr>
        <w:t xml:space="preserve">, E., &amp; Greenberg, M. J. (2012). Groupthink and the </w:t>
      </w:r>
      <w:proofErr w:type="spellStart"/>
      <w:r w:rsidRPr="006D24F8">
        <w:rPr>
          <w:rFonts w:ascii="&amp;quot" w:eastAsia="Times New Roman" w:hAnsi="&amp;quot"/>
          <w:color w:val="2D3B45"/>
          <w:sz w:val="21"/>
          <w:szCs w:val="21"/>
        </w:rPr>
        <w:t>sanhedrin</w:t>
      </w:r>
      <w:proofErr w:type="spellEnd"/>
      <w:r w:rsidRPr="006D24F8">
        <w:rPr>
          <w:rFonts w:ascii="&amp;quot" w:eastAsia="Times New Roman" w:hAnsi="&amp;quot"/>
          <w:color w:val="2D3B45"/>
          <w:sz w:val="21"/>
          <w:szCs w:val="21"/>
        </w:rPr>
        <w:t xml:space="preserve">. </w:t>
      </w:r>
      <w:r w:rsidRPr="006D24F8">
        <w:rPr>
          <w:rFonts w:ascii="&amp;quot" w:eastAsia="Times New Roman" w:hAnsi="&amp;quot"/>
          <w:i/>
          <w:iCs/>
          <w:color w:val="2D3B45"/>
          <w:sz w:val="21"/>
          <w:szCs w:val="21"/>
        </w:rPr>
        <w:t>Journal of Management History, 18</w:t>
      </w:r>
      <w:r w:rsidRPr="006D24F8">
        <w:rPr>
          <w:rFonts w:ascii="&amp;quot" w:eastAsia="Times New Roman" w:hAnsi="&amp;quot"/>
          <w:color w:val="2D3B45"/>
          <w:sz w:val="21"/>
          <w:szCs w:val="21"/>
        </w:rPr>
        <w:t>(3), 285-294. http://dx.doi.org/10.1108/17511341211236228</w:t>
      </w:r>
    </w:p>
    <w:p w14:paraId="02936A0C" w14:textId="75F49086" w:rsidR="006D24F8" w:rsidRDefault="006D24F8" w:rsidP="006D24F8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 w:val="21"/>
          <w:szCs w:val="21"/>
        </w:rPr>
      </w:pPr>
      <w:r w:rsidRPr="006D24F8">
        <w:rPr>
          <w:rFonts w:ascii="&amp;quot" w:eastAsia="Times New Roman" w:hAnsi="&amp;quot"/>
          <w:color w:val="2D3B45"/>
          <w:sz w:val="21"/>
          <w:szCs w:val="21"/>
        </w:rPr>
        <w:t xml:space="preserve">Siegel, D. J. (2010, November). Vying for the prize. Association for Psychological Science [Web page]. Retrieved from </w:t>
      </w:r>
      <w:hyperlink r:id="rId8" w:tgtFrame="_blank" w:history="1">
        <w:r w:rsidRPr="006D24F8">
          <w:rPr>
            <w:rFonts w:ascii="&amp;quot" w:eastAsia="Times New Roman" w:hAnsi="&amp;quot"/>
            <w:i/>
            <w:iCs/>
            <w:color w:val="0000FF"/>
            <w:sz w:val="21"/>
            <w:szCs w:val="21"/>
            <w:u w:val="single"/>
          </w:rPr>
          <w:t>http://www.psychologicalscience.org/index.php/publications/observer/2010/november-10/vying-for-the-prize-competition-in-large-and-small-groups.html</w:t>
        </w:r>
      </w:hyperlink>
    </w:p>
    <w:p w14:paraId="6CC2DB36" w14:textId="77777777" w:rsidR="007F2572" w:rsidRDefault="009E7076" w:rsidP="007F2572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hyperlink r:id="rId9" w:history="1">
        <w:r w:rsidR="007F2572" w:rsidRPr="007E0A3F">
          <w:rPr>
            <w:rStyle w:val="Hyperlink"/>
            <w:rFonts w:ascii="&amp;quot" w:eastAsia="Times New Roman" w:hAnsi="&amp;quot"/>
            <w:szCs w:val="24"/>
          </w:rPr>
          <w:t>https://youtu.be/ds3-ljxTRvo</w:t>
        </w:r>
      </w:hyperlink>
    </w:p>
    <w:p w14:paraId="0A60973D" w14:textId="77777777" w:rsidR="007F2572" w:rsidRDefault="009E7076" w:rsidP="007F2572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hyperlink r:id="rId10" w:history="1">
        <w:r w:rsidR="007F2572" w:rsidRPr="007E0A3F">
          <w:rPr>
            <w:rStyle w:val="Hyperlink"/>
            <w:rFonts w:ascii="&amp;quot" w:eastAsia="Times New Roman" w:hAnsi="&amp;quot"/>
            <w:szCs w:val="24"/>
          </w:rPr>
          <w:t>https://youtu.be/6jFfu6Vvb_I</w:t>
        </w:r>
      </w:hyperlink>
    </w:p>
    <w:p w14:paraId="3696B2F0" w14:textId="77777777" w:rsidR="007F2572" w:rsidRDefault="009E7076" w:rsidP="007F2572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hyperlink r:id="rId11" w:history="1">
        <w:r w:rsidR="007F2572" w:rsidRPr="007E0A3F">
          <w:rPr>
            <w:rStyle w:val="Hyperlink"/>
            <w:rFonts w:ascii="&amp;quot" w:eastAsia="Times New Roman" w:hAnsi="&amp;quot"/>
            <w:szCs w:val="24"/>
          </w:rPr>
          <w:t>https://youtu.be/az37fIkBkQ4</w:t>
        </w:r>
      </w:hyperlink>
    </w:p>
    <w:p w14:paraId="42595226" w14:textId="77777777" w:rsidR="007F2572" w:rsidRPr="006D24F8" w:rsidRDefault="007F2572" w:rsidP="006D24F8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 w:val="21"/>
          <w:szCs w:val="21"/>
        </w:rPr>
      </w:pPr>
    </w:p>
    <w:p w14:paraId="2CF490AF" w14:textId="77777777" w:rsidR="006D24F8" w:rsidRPr="008C5D5D" w:rsidRDefault="006D24F8" w:rsidP="008C5D5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</w:p>
    <w:p w14:paraId="5B37637C" w14:textId="77777777" w:rsidR="008C5D5D" w:rsidRPr="008C5D5D" w:rsidRDefault="008C5D5D" w:rsidP="008C5D5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8C5D5D">
        <w:rPr>
          <w:rFonts w:ascii="&amp;quot" w:eastAsia="Times New Roman" w:hAnsi="&amp;quot"/>
          <w:noProof/>
          <w:color w:val="2D3B45"/>
          <w:szCs w:val="24"/>
        </w:rPr>
        <w:lastRenderedPageBreak/>
        <mc:AlternateContent>
          <mc:Choice Requires="wps">
            <w:drawing>
              <wp:inline distT="0" distB="0" distL="0" distR="0" wp14:anchorId="76F06236" wp14:editId="7EF4AD78">
                <wp:extent cx="12192000" cy="68580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651E4F" id="AutoShape 2" o:spid="_x0000_s1026" style="width:960pt;height:54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</w:p>
    <w:p w14:paraId="0125EAB3" w14:textId="77777777" w:rsidR="00986DD2" w:rsidRDefault="00986DD2"/>
    <w:sectPr w:rsidR="00986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D5D"/>
    <w:rsid w:val="004011FC"/>
    <w:rsid w:val="006D24F8"/>
    <w:rsid w:val="007F2572"/>
    <w:rsid w:val="008C5D5D"/>
    <w:rsid w:val="00986DD2"/>
    <w:rsid w:val="009E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BF742"/>
  <w15:chartTrackingRefBased/>
  <w15:docId w15:val="{7B85F97F-1C63-46BA-A4F4-45E735AF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5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1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chologicalscience.org/index.php/publications/observer/2010/november-10/vying-for-the-prize-competition-in-large-and-small-groups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ga4Zr7P25o0&amp;list=PLtYHAISEftvzmWapu8YyQEht0p3RkLgl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YVWpipM-Rnw" TargetMode="External"/><Relationship Id="rId11" Type="http://schemas.openxmlformats.org/officeDocument/2006/relationships/hyperlink" Target="https://youtu.be/az37fIkBkQ4" TargetMode="External"/><Relationship Id="rId5" Type="http://schemas.openxmlformats.org/officeDocument/2006/relationships/hyperlink" Target="https://ashford.instructure.com/courses/67703/modules/items/3428514" TargetMode="External"/><Relationship Id="rId10" Type="http://schemas.openxmlformats.org/officeDocument/2006/relationships/hyperlink" Target="https://youtu.be/6jFfu6Vvb_I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youtu.be/ds3-ljxTR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augky</cp:lastModifiedBy>
  <cp:revision>2</cp:revision>
  <dcterms:created xsi:type="dcterms:W3CDTF">2020-09-29T16:02:00Z</dcterms:created>
  <dcterms:modified xsi:type="dcterms:W3CDTF">2020-09-29T16:02:00Z</dcterms:modified>
</cp:coreProperties>
</file>