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F9F80D" w14:textId="77777777" w:rsidR="001B2599" w:rsidRPr="001B2599" w:rsidRDefault="001B2599" w:rsidP="001B2599">
      <w:pPr>
        <w:spacing w:before="90" w:after="100" w:afterAutospacing="1" w:line="240" w:lineRule="auto"/>
        <w:outlineLvl w:val="2"/>
        <w:rPr>
          <w:rFonts w:ascii="&amp;quot" w:eastAsia="Times New Roman" w:hAnsi="&amp;quot"/>
          <w:color w:val="621B4B"/>
          <w:sz w:val="36"/>
          <w:szCs w:val="36"/>
        </w:rPr>
      </w:pPr>
      <w:bookmarkStart w:id="0" w:name="_GoBack"/>
      <w:r w:rsidRPr="001B2599">
        <w:rPr>
          <w:rFonts w:ascii="&amp;quot" w:eastAsia="Times New Roman" w:hAnsi="&amp;quot"/>
          <w:color w:val="621B4B"/>
          <w:sz w:val="36"/>
          <w:szCs w:val="36"/>
        </w:rPr>
        <w:t>Discussion</w:t>
      </w:r>
    </w:p>
    <w:p w14:paraId="6AADC218" w14:textId="77777777" w:rsidR="001B2599" w:rsidRPr="001B2599" w:rsidRDefault="001B2599" w:rsidP="001B2599">
      <w:pPr>
        <w:spacing w:before="180" w:after="180" w:line="240" w:lineRule="auto"/>
        <w:rPr>
          <w:rFonts w:ascii="&amp;quot" w:eastAsia="Times New Roman" w:hAnsi="&amp;quot"/>
          <w:color w:val="2D3B45"/>
          <w:szCs w:val="24"/>
        </w:rPr>
      </w:pPr>
      <w:r w:rsidRPr="001B2599">
        <w:rPr>
          <w:rFonts w:ascii="&amp;quot" w:eastAsia="Times New Roman" w:hAnsi="&amp;quot"/>
          <w:b/>
          <w:bCs/>
          <w:color w:val="2D3B45"/>
          <w:szCs w:val="24"/>
        </w:rPr>
        <w:t>Group Conflict Management</w:t>
      </w:r>
    </w:p>
    <w:p w14:paraId="26FBF57A" w14:textId="77777777" w:rsidR="001B2599" w:rsidRPr="001B2599" w:rsidRDefault="001B2599" w:rsidP="001B2599">
      <w:pPr>
        <w:spacing w:before="180" w:after="180" w:line="240" w:lineRule="auto"/>
        <w:rPr>
          <w:rFonts w:ascii="&amp;quot" w:eastAsia="Times New Roman" w:hAnsi="&amp;quot"/>
          <w:color w:val="2D3B45"/>
          <w:szCs w:val="24"/>
        </w:rPr>
      </w:pPr>
      <w:r w:rsidRPr="001B2599">
        <w:rPr>
          <w:rFonts w:ascii="&amp;quot" w:eastAsia="Times New Roman" w:hAnsi="&amp;quot"/>
          <w:color w:val="2D3B45"/>
          <w:szCs w:val="24"/>
        </w:rPr>
        <w:t>Pay particular attention to the conflict-management styles that are listed and discussed in your text this week. Also, find at least one source that describes how to work with conflict-management styles. Consider your conflict-management style and an example of when you have exercised this style. Your conflict-management style and example will be the basis of the presentation that is the deliverable for your initial post to this discussion forum.</w:t>
      </w:r>
    </w:p>
    <w:p w14:paraId="2B050C3C" w14:textId="77777777" w:rsidR="001B2599" w:rsidRPr="001B2599" w:rsidRDefault="001B2599" w:rsidP="001B2599">
      <w:pPr>
        <w:spacing w:before="180" w:after="180" w:line="240" w:lineRule="auto"/>
        <w:rPr>
          <w:rFonts w:ascii="&amp;quot" w:eastAsia="Times New Roman" w:hAnsi="&amp;quot"/>
          <w:color w:val="2D3B45"/>
          <w:szCs w:val="24"/>
        </w:rPr>
      </w:pPr>
      <w:r w:rsidRPr="001B2599">
        <w:rPr>
          <w:rFonts w:ascii="&amp;quot" w:eastAsia="Times New Roman" w:hAnsi="&amp;quot"/>
          <w:color w:val="2D3B45"/>
          <w:szCs w:val="24"/>
        </w:rPr>
        <w:t>Research working with conflict-management styles and locate a source that describes ways to work with your respective conflict-management style or another management style.</w:t>
      </w:r>
    </w:p>
    <w:p w14:paraId="7BB31523" w14:textId="77777777" w:rsidR="001B2599" w:rsidRPr="001B2599" w:rsidRDefault="001B2599" w:rsidP="001B2599">
      <w:pPr>
        <w:spacing w:before="180" w:after="180" w:line="240" w:lineRule="auto"/>
        <w:rPr>
          <w:rFonts w:ascii="&amp;quot" w:eastAsia="Times New Roman" w:hAnsi="&amp;quot"/>
          <w:color w:val="2D3B45"/>
          <w:szCs w:val="24"/>
        </w:rPr>
      </w:pPr>
      <w:r w:rsidRPr="001B2599">
        <w:rPr>
          <w:rFonts w:ascii="&amp;quot" w:eastAsia="Times New Roman" w:hAnsi="&amp;quot"/>
          <w:color w:val="2D3B45"/>
          <w:szCs w:val="24"/>
        </w:rPr>
        <w:t>In a PowerPoint presentation of 4-6 slides:</w:t>
      </w:r>
    </w:p>
    <w:p w14:paraId="203EDA86" w14:textId="77777777" w:rsidR="001B2599" w:rsidRPr="001B2599" w:rsidRDefault="001B2599" w:rsidP="001B2599">
      <w:pPr>
        <w:numPr>
          <w:ilvl w:val="0"/>
          <w:numId w:val="1"/>
        </w:numPr>
        <w:spacing w:before="100" w:beforeAutospacing="1" w:after="100" w:afterAutospacing="1" w:line="240" w:lineRule="auto"/>
        <w:ind w:left="375"/>
        <w:rPr>
          <w:rFonts w:ascii="&amp;quot" w:eastAsia="Times New Roman" w:hAnsi="&amp;quot"/>
          <w:color w:val="2D3B45"/>
          <w:szCs w:val="24"/>
        </w:rPr>
      </w:pPr>
      <w:r w:rsidRPr="001B2599">
        <w:rPr>
          <w:rFonts w:ascii="&amp;quot" w:eastAsia="Times New Roman" w:hAnsi="&amp;quot"/>
          <w:color w:val="2D3B45"/>
          <w:szCs w:val="24"/>
        </w:rPr>
        <w:t>Identify and briefly describe your personal conflict-management style.</w:t>
      </w:r>
    </w:p>
    <w:p w14:paraId="2652156E" w14:textId="77777777" w:rsidR="001B2599" w:rsidRPr="001B2599" w:rsidRDefault="001B2599" w:rsidP="001B2599">
      <w:pPr>
        <w:numPr>
          <w:ilvl w:val="0"/>
          <w:numId w:val="1"/>
        </w:numPr>
        <w:spacing w:before="100" w:beforeAutospacing="1" w:after="100" w:afterAutospacing="1" w:line="240" w:lineRule="auto"/>
        <w:ind w:left="375"/>
        <w:rPr>
          <w:rFonts w:ascii="&amp;quot" w:eastAsia="Times New Roman" w:hAnsi="&amp;quot"/>
          <w:color w:val="2D3B45"/>
          <w:szCs w:val="24"/>
        </w:rPr>
      </w:pPr>
      <w:r w:rsidRPr="001B2599">
        <w:rPr>
          <w:rFonts w:ascii="&amp;quot" w:eastAsia="Times New Roman" w:hAnsi="&amp;quot"/>
          <w:color w:val="2D3B45"/>
          <w:szCs w:val="24"/>
        </w:rPr>
        <w:t>Explain how to work with the selected conflict-management style mentioned above.</w:t>
      </w:r>
    </w:p>
    <w:p w14:paraId="360CF321" w14:textId="77777777" w:rsidR="001B2599" w:rsidRPr="001B2599" w:rsidRDefault="001B2599" w:rsidP="001B2599">
      <w:pPr>
        <w:numPr>
          <w:ilvl w:val="0"/>
          <w:numId w:val="1"/>
        </w:numPr>
        <w:spacing w:before="100" w:beforeAutospacing="1" w:after="100" w:afterAutospacing="1" w:line="240" w:lineRule="auto"/>
        <w:ind w:left="375"/>
        <w:rPr>
          <w:rFonts w:ascii="&amp;quot" w:eastAsia="Times New Roman" w:hAnsi="&amp;quot"/>
          <w:color w:val="2D3B45"/>
          <w:szCs w:val="24"/>
        </w:rPr>
      </w:pPr>
      <w:r w:rsidRPr="001B2599">
        <w:rPr>
          <w:rFonts w:ascii="&amp;quot" w:eastAsia="Times New Roman" w:hAnsi="&amp;quot"/>
          <w:color w:val="2D3B45"/>
          <w:szCs w:val="24"/>
        </w:rPr>
        <w:t>Describe your example regarding the exercise of the style you selected.</w:t>
      </w:r>
    </w:p>
    <w:p w14:paraId="29D80E7C" w14:textId="77777777" w:rsidR="001B2599" w:rsidRPr="001B2599" w:rsidRDefault="001B2599" w:rsidP="001B2599">
      <w:pPr>
        <w:numPr>
          <w:ilvl w:val="0"/>
          <w:numId w:val="1"/>
        </w:numPr>
        <w:spacing w:before="100" w:beforeAutospacing="1" w:after="100" w:afterAutospacing="1" w:line="240" w:lineRule="auto"/>
        <w:ind w:left="375"/>
        <w:rPr>
          <w:rFonts w:ascii="&amp;quot" w:eastAsia="Times New Roman" w:hAnsi="&amp;quot"/>
          <w:color w:val="2D3B45"/>
          <w:szCs w:val="24"/>
        </w:rPr>
      </w:pPr>
      <w:r w:rsidRPr="001B2599">
        <w:rPr>
          <w:rFonts w:ascii="&amp;quot" w:eastAsia="Times New Roman" w:hAnsi="&amp;quot"/>
          <w:color w:val="2D3B45"/>
          <w:szCs w:val="24"/>
        </w:rPr>
        <w:t>Include an audio dialogue (role-play) of a manager exercising an effective conflict-management style with co-workers, friends, or family in a </w:t>
      </w:r>
      <w:r w:rsidRPr="001B2599">
        <w:rPr>
          <w:rFonts w:ascii="&amp;quot" w:eastAsia="Times New Roman" w:hAnsi="&amp;quot"/>
          <w:i/>
          <w:iCs/>
          <w:color w:val="2D3B45"/>
          <w:szCs w:val="24"/>
        </w:rPr>
        <w:t>simulated</w:t>
      </w:r>
      <w:proofErr w:type="gramStart"/>
      <w:r w:rsidRPr="001B2599">
        <w:rPr>
          <w:rFonts w:ascii="&amp;quot" w:eastAsia="Times New Roman" w:hAnsi="&amp;quot"/>
          <w:i/>
          <w:iCs/>
          <w:color w:val="2D3B45"/>
          <w:szCs w:val="24"/>
        </w:rPr>
        <w:t> </w:t>
      </w:r>
      <w:r w:rsidRPr="001B2599">
        <w:rPr>
          <w:rFonts w:ascii="&amp;quot" w:eastAsia="Times New Roman" w:hAnsi="&amp;quot"/>
          <w:color w:val="2D3B45"/>
          <w:szCs w:val="24"/>
        </w:rPr>
        <w:t xml:space="preserve"> This</w:t>
      </w:r>
      <w:proofErr w:type="gramEnd"/>
      <w:r w:rsidRPr="001B2599">
        <w:rPr>
          <w:rFonts w:ascii="&amp;quot" w:eastAsia="Times New Roman" w:hAnsi="&amp;quot"/>
          <w:color w:val="2D3B45"/>
          <w:szCs w:val="24"/>
        </w:rPr>
        <w:t xml:space="preserve"> audio should be 1-3 minutes in length and should be presented with commentary.</w:t>
      </w:r>
    </w:p>
    <w:bookmarkEnd w:id="0"/>
    <w:p w14:paraId="60B06830" w14:textId="77777777" w:rsidR="001B2599" w:rsidRPr="001B2599" w:rsidRDefault="001B2599" w:rsidP="001B2599">
      <w:pPr>
        <w:spacing w:before="180" w:after="180" w:line="240" w:lineRule="auto"/>
        <w:rPr>
          <w:rFonts w:ascii="&amp;quot" w:eastAsia="Times New Roman" w:hAnsi="&amp;quot"/>
          <w:color w:val="2D3B45"/>
          <w:szCs w:val="24"/>
        </w:rPr>
      </w:pPr>
      <w:r w:rsidRPr="001B2599">
        <w:rPr>
          <w:rFonts w:ascii="&amp;quot" w:eastAsia="Times New Roman" w:hAnsi="&amp;quot"/>
          <w:color w:val="2D3B45"/>
          <w:szCs w:val="24"/>
        </w:rPr>
        <w:t>Respond substantively to a minimum of two of your peers by Day 7 of Week 4. Critically evaluate your classmates’ presentations, offering constructive criticism and recommendations.</w:t>
      </w:r>
    </w:p>
    <w:p w14:paraId="6A99DBAB" w14:textId="33DD9785" w:rsidR="001B2599" w:rsidRPr="001B2599" w:rsidRDefault="001B2599" w:rsidP="001B2599">
      <w:pPr>
        <w:spacing w:before="180" w:after="180" w:line="240" w:lineRule="auto"/>
        <w:rPr>
          <w:rFonts w:ascii="&amp;quot" w:eastAsia="Times New Roman" w:hAnsi="&amp;quot"/>
          <w:color w:val="2D3B45"/>
          <w:szCs w:val="24"/>
        </w:rPr>
      </w:pPr>
    </w:p>
    <w:p w14:paraId="0F18C892" w14:textId="77777777" w:rsidR="00C807E1" w:rsidRPr="00C807E1" w:rsidRDefault="00C807E1" w:rsidP="00C807E1">
      <w:pPr>
        <w:spacing w:before="90" w:after="100" w:afterAutospacing="1" w:line="240" w:lineRule="auto"/>
        <w:outlineLvl w:val="2"/>
        <w:rPr>
          <w:rFonts w:ascii="&amp;quot" w:eastAsia="Times New Roman" w:hAnsi="&amp;quot"/>
          <w:color w:val="621B4B"/>
          <w:sz w:val="36"/>
          <w:szCs w:val="36"/>
        </w:rPr>
      </w:pPr>
      <w:r w:rsidRPr="00C807E1">
        <w:rPr>
          <w:rFonts w:ascii="&amp;quot" w:eastAsia="Times New Roman" w:hAnsi="&amp;quot"/>
          <w:color w:val="621B4B"/>
          <w:sz w:val="36"/>
          <w:szCs w:val="36"/>
        </w:rPr>
        <w:t>Group Conflict and Group Problem Solving</w:t>
      </w:r>
    </w:p>
    <w:p w14:paraId="44D3419C" w14:textId="7F67BD16" w:rsidR="00C807E1" w:rsidRPr="00C807E1" w:rsidRDefault="00C807E1" w:rsidP="00C807E1">
      <w:pPr>
        <w:spacing w:before="180" w:after="180" w:line="240" w:lineRule="auto"/>
        <w:rPr>
          <w:rFonts w:ascii="&amp;quot" w:eastAsia="Times New Roman" w:hAnsi="&amp;quot"/>
          <w:color w:val="2D3B45"/>
          <w:szCs w:val="24"/>
        </w:rPr>
      </w:pPr>
      <w:r w:rsidRPr="00C807E1">
        <w:rPr>
          <w:rFonts w:ascii="&amp;quot" w:eastAsia="Times New Roman" w:hAnsi="&amp;quot"/>
          <w:color w:val="2D3B45"/>
          <w:szCs w:val="24"/>
        </w:rPr>
        <w:t xml:space="preserve">Last week, students learned about their personality types in relation to groups, the concept of the evolving group, and how to work with diversity in the context of small groups. This week, students will learn about the inevitable conflicts that occur in groups and group problem-solving procedures. Students will create a discussion forum post presentation complete with PowerPoint slides, a journal entry, and a written assignment to help them prepare for the Final Paper, due on Day 7 of Week 6. The final paper preparation assignment due this week will require students to state their topic, explain why they chose it, summarize research plans, and provide annotated reference source citations. They will also explain what they hope to learn through the experience. </w:t>
      </w:r>
    </w:p>
    <w:p w14:paraId="7788DCD4" w14:textId="77777777" w:rsidR="00C807E1" w:rsidRPr="00C807E1" w:rsidRDefault="00C807E1" w:rsidP="00C807E1">
      <w:pPr>
        <w:spacing w:before="90" w:after="100" w:afterAutospacing="1" w:line="240" w:lineRule="auto"/>
        <w:outlineLvl w:val="2"/>
        <w:rPr>
          <w:rFonts w:ascii="&amp;quot" w:eastAsia="Times New Roman" w:hAnsi="&amp;quot"/>
          <w:color w:val="621B4B"/>
          <w:sz w:val="36"/>
          <w:szCs w:val="36"/>
        </w:rPr>
      </w:pPr>
      <w:r w:rsidRPr="00C807E1">
        <w:rPr>
          <w:rFonts w:ascii="&amp;quot" w:eastAsia="Times New Roman" w:hAnsi="&amp;quot"/>
          <w:color w:val="621B4B"/>
          <w:sz w:val="36"/>
          <w:szCs w:val="36"/>
        </w:rPr>
        <w:t>Resources</w:t>
      </w:r>
    </w:p>
    <w:p w14:paraId="588CA514" w14:textId="77777777" w:rsidR="00C807E1" w:rsidRPr="00C807E1" w:rsidRDefault="00C807E1" w:rsidP="00C807E1">
      <w:pPr>
        <w:spacing w:before="180" w:after="180" w:line="240" w:lineRule="auto"/>
        <w:rPr>
          <w:rFonts w:ascii="&amp;quot" w:eastAsia="Times New Roman" w:hAnsi="&amp;quot"/>
          <w:color w:val="2D3B45"/>
          <w:szCs w:val="24"/>
        </w:rPr>
      </w:pPr>
      <w:r w:rsidRPr="00C807E1">
        <w:rPr>
          <w:rFonts w:ascii="&amp;quot" w:eastAsia="Times New Roman" w:hAnsi="&amp;quot"/>
          <w:b/>
          <w:bCs/>
          <w:color w:val="2D3B45"/>
          <w:szCs w:val="24"/>
        </w:rPr>
        <w:t>Required Text</w:t>
      </w:r>
    </w:p>
    <w:p w14:paraId="26A5D80B" w14:textId="77777777" w:rsidR="00C807E1" w:rsidRPr="00C807E1" w:rsidRDefault="00C807E1" w:rsidP="00C807E1">
      <w:pPr>
        <w:spacing w:before="180" w:after="180" w:line="240" w:lineRule="auto"/>
        <w:ind w:hanging="450"/>
        <w:rPr>
          <w:rFonts w:ascii="&amp;quot" w:eastAsia="Times New Roman" w:hAnsi="&amp;quot"/>
          <w:color w:val="2D3B45"/>
          <w:szCs w:val="24"/>
        </w:rPr>
      </w:pPr>
      <w:r w:rsidRPr="00C807E1">
        <w:rPr>
          <w:rFonts w:ascii="&amp;quot" w:eastAsia="Times New Roman" w:hAnsi="&amp;quot"/>
          <w:color w:val="2D3B45"/>
          <w:szCs w:val="24"/>
        </w:rPr>
        <w:t xml:space="preserve">Adams, K., &amp; </w:t>
      </w:r>
      <w:proofErr w:type="spellStart"/>
      <w:r w:rsidRPr="00C807E1">
        <w:rPr>
          <w:rFonts w:ascii="&amp;quot" w:eastAsia="Times New Roman" w:hAnsi="&amp;quot"/>
          <w:color w:val="2D3B45"/>
          <w:szCs w:val="24"/>
        </w:rPr>
        <w:t>Galanes</w:t>
      </w:r>
      <w:proofErr w:type="spellEnd"/>
      <w:r w:rsidRPr="00C807E1">
        <w:rPr>
          <w:rFonts w:ascii="&amp;quot" w:eastAsia="Times New Roman" w:hAnsi="&amp;quot"/>
          <w:color w:val="2D3B45"/>
          <w:szCs w:val="24"/>
        </w:rPr>
        <w:t>, G. (2017). </w:t>
      </w:r>
      <w:hyperlink r:id="rId5" w:history="1">
        <w:r w:rsidRPr="00C807E1">
          <w:rPr>
            <w:rFonts w:ascii="&amp;quot" w:eastAsia="Times New Roman" w:hAnsi="&amp;quot"/>
            <w:i/>
            <w:iCs/>
            <w:color w:val="0000FF"/>
            <w:szCs w:val="24"/>
          </w:rPr>
          <w:t>Communicating in groups: Application and skills</w:t>
        </w:r>
      </w:hyperlink>
      <w:r w:rsidRPr="00C807E1">
        <w:rPr>
          <w:rFonts w:ascii="&amp;quot" w:eastAsia="Times New Roman" w:hAnsi="&amp;quot"/>
          <w:i/>
          <w:iCs/>
          <w:color w:val="2D3B45"/>
          <w:szCs w:val="24"/>
        </w:rPr>
        <w:t> (10th ed.). </w:t>
      </w:r>
      <w:r w:rsidRPr="00C807E1">
        <w:rPr>
          <w:rFonts w:ascii="&amp;quot" w:eastAsia="Times New Roman" w:hAnsi="&amp;quot"/>
          <w:color w:val="2D3B45"/>
          <w:szCs w:val="24"/>
        </w:rPr>
        <w:t>New York, NY: McGraw-Hill</w:t>
      </w:r>
    </w:p>
    <w:p w14:paraId="435DE76D" w14:textId="77777777" w:rsidR="00C807E1" w:rsidRPr="00C807E1" w:rsidRDefault="00C807E1" w:rsidP="00C807E1">
      <w:pPr>
        <w:numPr>
          <w:ilvl w:val="0"/>
          <w:numId w:val="2"/>
        </w:numPr>
        <w:spacing w:before="100" w:beforeAutospacing="1" w:after="100" w:afterAutospacing="1" w:line="240" w:lineRule="auto"/>
        <w:ind w:left="375"/>
        <w:rPr>
          <w:rFonts w:ascii="&amp;quot" w:eastAsia="Times New Roman" w:hAnsi="&amp;quot"/>
          <w:color w:val="2D3B45"/>
          <w:szCs w:val="24"/>
        </w:rPr>
      </w:pPr>
      <w:r w:rsidRPr="00C807E1">
        <w:rPr>
          <w:rFonts w:ascii="&amp;quot" w:eastAsia="Times New Roman" w:hAnsi="&amp;quot"/>
          <w:color w:val="2D3B45"/>
          <w:szCs w:val="24"/>
        </w:rPr>
        <w:lastRenderedPageBreak/>
        <w:t>Chapter 7: Creative and Critical Thinking in the Small Group</w:t>
      </w:r>
    </w:p>
    <w:p w14:paraId="04841ABE" w14:textId="77777777" w:rsidR="00C807E1" w:rsidRPr="00C807E1" w:rsidRDefault="00C807E1" w:rsidP="00C807E1">
      <w:pPr>
        <w:numPr>
          <w:ilvl w:val="0"/>
          <w:numId w:val="2"/>
        </w:numPr>
        <w:spacing w:before="100" w:beforeAutospacing="1" w:after="100" w:afterAutospacing="1" w:line="240" w:lineRule="auto"/>
        <w:ind w:left="375"/>
        <w:rPr>
          <w:rFonts w:ascii="&amp;quot" w:eastAsia="Times New Roman" w:hAnsi="&amp;quot"/>
          <w:color w:val="2D3B45"/>
          <w:szCs w:val="24"/>
        </w:rPr>
      </w:pPr>
      <w:r w:rsidRPr="00C807E1">
        <w:rPr>
          <w:rFonts w:ascii="&amp;quot" w:eastAsia="Times New Roman" w:hAnsi="&amp;quot"/>
          <w:color w:val="2D3B45"/>
          <w:szCs w:val="24"/>
        </w:rPr>
        <w:t>Chapter 8: Group Problem-Solving Procedures</w:t>
      </w:r>
    </w:p>
    <w:p w14:paraId="5B028BD7" w14:textId="77777777" w:rsidR="00C807E1" w:rsidRPr="00C807E1" w:rsidRDefault="00C807E1" w:rsidP="00C807E1">
      <w:pPr>
        <w:numPr>
          <w:ilvl w:val="0"/>
          <w:numId w:val="2"/>
        </w:numPr>
        <w:spacing w:before="100" w:beforeAutospacing="1" w:after="100" w:afterAutospacing="1" w:line="240" w:lineRule="auto"/>
        <w:ind w:left="375"/>
        <w:rPr>
          <w:rFonts w:ascii="&amp;quot" w:eastAsia="Times New Roman" w:hAnsi="&amp;quot"/>
          <w:color w:val="2D3B45"/>
          <w:szCs w:val="24"/>
        </w:rPr>
      </w:pPr>
      <w:r w:rsidRPr="00C807E1">
        <w:rPr>
          <w:rFonts w:ascii="&amp;quot" w:eastAsia="Times New Roman" w:hAnsi="&amp;quot"/>
          <w:color w:val="2D3B45"/>
          <w:szCs w:val="24"/>
        </w:rPr>
        <w:t>Chapter 9: Managing Small Group Conflict Productively</w:t>
      </w:r>
    </w:p>
    <w:p w14:paraId="0BBBA661" w14:textId="77777777" w:rsidR="00C807E1" w:rsidRPr="00C807E1" w:rsidRDefault="00C807E1" w:rsidP="00C807E1">
      <w:pPr>
        <w:spacing w:before="180" w:after="180" w:line="240" w:lineRule="auto"/>
        <w:rPr>
          <w:rFonts w:ascii="&amp;quot" w:eastAsia="Times New Roman" w:hAnsi="&amp;quot"/>
          <w:color w:val="2D3B45"/>
          <w:szCs w:val="24"/>
        </w:rPr>
      </w:pPr>
      <w:r w:rsidRPr="00C807E1">
        <w:rPr>
          <w:rFonts w:ascii="&amp;quot" w:eastAsia="Times New Roman" w:hAnsi="&amp;quot"/>
          <w:b/>
          <w:bCs/>
          <w:color w:val="2D3B45"/>
          <w:szCs w:val="24"/>
        </w:rPr>
        <w:t>Recommended References</w:t>
      </w:r>
    </w:p>
    <w:p w14:paraId="38EA8099" w14:textId="77777777" w:rsidR="00C807E1" w:rsidRPr="00C807E1" w:rsidRDefault="00C807E1" w:rsidP="00C807E1">
      <w:pPr>
        <w:spacing w:before="180" w:after="180" w:line="240" w:lineRule="auto"/>
        <w:ind w:hanging="450"/>
        <w:rPr>
          <w:rFonts w:ascii="&amp;quot" w:eastAsia="Times New Roman" w:hAnsi="&amp;quot"/>
          <w:color w:val="2D3B45"/>
          <w:szCs w:val="24"/>
        </w:rPr>
      </w:pPr>
      <w:r w:rsidRPr="00C807E1">
        <w:rPr>
          <w:rFonts w:ascii="&amp;quot" w:eastAsia="Times New Roman" w:hAnsi="&amp;quot"/>
          <w:color w:val="2D3B45"/>
          <w:szCs w:val="24"/>
        </w:rPr>
        <w:t>Greer, L. (2014). Managing conflict in teams [Video file]. Retrieved from https://www.youtube.com/watch?v=YVWpipM-Rnw</w:t>
      </w:r>
    </w:p>
    <w:p w14:paraId="1754519D" w14:textId="77777777" w:rsidR="00C807E1" w:rsidRPr="00C807E1" w:rsidRDefault="00C807E1" w:rsidP="00C807E1">
      <w:pPr>
        <w:spacing w:before="180" w:after="180" w:line="240" w:lineRule="auto"/>
        <w:ind w:hanging="450"/>
        <w:rPr>
          <w:rFonts w:ascii="&amp;quot" w:eastAsia="Times New Roman" w:hAnsi="&amp;quot"/>
          <w:color w:val="2D3B45"/>
          <w:szCs w:val="24"/>
        </w:rPr>
      </w:pPr>
      <w:proofErr w:type="spellStart"/>
      <w:r w:rsidRPr="00C807E1">
        <w:rPr>
          <w:rFonts w:ascii="&amp;quot" w:eastAsia="Times New Roman" w:hAnsi="&amp;quot"/>
          <w:color w:val="2D3B45"/>
          <w:szCs w:val="24"/>
        </w:rPr>
        <w:t>HeroicImaginationTV</w:t>
      </w:r>
      <w:proofErr w:type="spellEnd"/>
      <w:r w:rsidRPr="00C807E1">
        <w:rPr>
          <w:rFonts w:ascii="&amp;quot" w:eastAsia="Times New Roman" w:hAnsi="&amp;quot"/>
          <w:color w:val="2D3B45"/>
          <w:szCs w:val="24"/>
        </w:rPr>
        <w:t>. (2011). Group identity - Ingroup and outgroup formation [Video file]. Retrieved from https://www.youtube.com/watch?v=ga4Zr7P25o0&amp;list=PLtYHAISEftvzmWapu8YyQEht0p3RkLgly</w:t>
      </w:r>
    </w:p>
    <w:p w14:paraId="18CBBA52" w14:textId="77777777" w:rsidR="00C807E1" w:rsidRPr="00C807E1" w:rsidRDefault="00C807E1" w:rsidP="00C807E1">
      <w:pPr>
        <w:spacing w:before="180" w:after="180" w:line="240" w:lineRule="auto"/>
        <w:ind w:hanging="450"/>
        <w:rPr>
          <w:rFonts w:ascii="&amp;quot" w:eastAsia="Times New Roman" w:hAnsi="&amp;quot"/>
          <w:color w:val="2D3B45"/>
          <w:szCs w:val="24"/>
        </w:rPr>
      </w:pPr>
      <w:proofErr w:type="spellStart"/>
      <w:r w:rsidRPr="00C807E1">
        <w:rPr>
          <w:rFonts w:ascii="&amp;quot" w:eastAsia="Times New Roman" w:hAnsi="&amp;quot"/>
          <w:color w:val="2D3B45"/>
          <w:szCs w:val="24"/>
        </w:rPr>
        <w:t>Schnall</w:t>
      </w:r>
      <w:proofErr w:type="spellEnd"/>
      <w:r w:rsidRPr="00C807E1">
        <w:rPr>
          <w:rFonts w:ascii="&amp;quot" w:eastAsia="Times New Roman" w:hAnsi="&amp;quot"/>
          <w:color w:val="2D3B45"/>
          <w:szCs w:val="24"/>
        </w:rPr>
        <w:t xml:space="preserve">, E., &amp; Greenberg, M. J. (2012). Groupthink and the </w:t>
      </w:r>
      <w:proofErr w:type="spellStart"/>
      <w:r w:rsidRPr="00C807E1">
        <w:rPr>
          <w:rFonts w:ascii="&amp;quot" w:eastAsia="Times New Roman" w:hAnsi="&amp;quot"/>
          <w:color w:val="2D3B45"/>
          <w:szCs w:val="24"/>
        </w:rPr>
        <w:t>sanhedrin</w:t>
      </w:r>
      <w:proofErr w:type="spellEnd"/>
      <w:r w:rsidRPr="00C807E1">
        <w:rPr>
          <w:rFonts w:ascii="&amp;quot" w:eastAsia="Times New Roman" w:hAnsi="&amp;quot"/>
          <w:color w:val="2D3B45"/>
          <w:szCs w:val="24"/>
        </w:rPr>
        <w:t>. </w:t>
      </w:r>
      <w:r w:rsidRPr="00C807E1">
        <w:rPr>
          <w:rFonts w:ascii="&amp;quot" w:eastAsia="Times New Roman" w:hAnsi="&amp;quot"/>
          <w:i/>
          <w:iCs/>
          <w:color w:val="2D3B45"/>
          <w:szCs w:val="24"/>
        </w:rPr>
        <w:t>Journal of Management History, 18</w:t>
      </w:r>
      <w:r w:rsidRPr="00C807E1">
        <w:rPr>
          <w:rFonts w:ascii="&amp;quot" w:eastAsia="Times New Roman" w:hAnsi="&amp;quot"/>
          <w:color w:val="2D3B45"/>
          <w:szCs w:val="24"/>
        </w:rPr>
        <w:t>(3), 285-294. http://dx.doi.org/10.1108/17511341211236228</w:t>
      </w:r>
    </w:p>
    <w:p w14:paraId="0708FF12" w14:textId="77777777" w:rsidR="000D1A77" w:rsidRDefault="00C807E1" w:rsidP="000D1A77">
      <w:pPr>
        <w:spacing w:before="180" w:after="180" w:line="240" w:lineRule="auto"/>
        <w:rPr>
          <w:rFonts w:ascii="&amp;quot" w:eastAsia="Times New Roman" w:hAnsi="&amp;quot"/>
          <w:color w:val="2D3B45"/>
          <w:szCs w:val="24"/>
        </w:rPr>
      </w:pPr>
      <w:r w:rsidRPr="00C807E1">
        <w:rPr>
          <w:rFonts w:ascii="&amp;quot" w:eastAsia="Times New Roman" w:hAnsi="&amp;quot"/>
          <w:color w:val="2D3B45"/>
          <w:szCs w:val="24"/>
        </w:rPr>
        <w:t>Siegel, D. J. (2010, November). Vying for the prize. Association for Psychological Science [Web page]. Retrieved from </w:t>
      </w:r>
      <w:r w:rsidRPr="00C807E1">
        <w:rPr>
          <w:rFonts w:ascii="&amp;quot" w:eastAsia="Times New Roman" w:hAnsi="&amp;quot"/>
          <w:color w:val="2D3B45"/>
          <w:szCs w:val="24"/>
        </w:rPr>
        <w:fldChar w:fldCharType="begin"/>
      </w:r>
      <w:r w:rsidRPr="00C807E1">
        <w:rPr>
          <w:rFonts w:ascii="&amp;quot" w:eastAsia="Times New Roman" w:hAnsi="&amp;quot"/>
          <w:color w:val="2D3B45"/>
          <w:szCs w:val="24"/>
        </w:rPr>
        <w:instrText xml:space="preserve"> HYPERLINK "http://www.psychologicalscience.org/index.php/publications/observer/2010/november-10/vying-for-the-prize-competition-in-large-and-small-groups.html" \t "_blank" </w:instrText>
      </w:r>
      <w:r w:rsidRPr="00C807E1">
        <w:rPr>
          <w:rFonts w:ascii="&amp;quot" w:eastAsia="Times New Roman" w:hAnsi="&amp;quot"/>
          <w:color w:val="2D3B45"/>
          <w:szCs w:val="24"/>
        </w:rPr>
        <w:fldChar w:fldCharType="separate"/>
      </w:r>
      <w:r w:rsidRPr="00C807E1">
        <w:rPr>
          <w:rFonts w:ascii="&amp;quot" w:eastAsia="Times New Roman" w:hAnsi="&amp;quot"/>
          <w:color w:val="0000FF"/>
          <w:szCs w:val="24"/>
          <w:u w:val="single"/>
        </w:rPr>
        <w:t>http://www.psychologicalscience.org/index.php/publications/observer/2010/nove</w:t>
      </w:r>
      <w:hyperlink r:id="rId6" w:history="1">
        <w:r w:rsidR="000D1A77" w:rsidRPr="007E0A3F">
          <w:rPr>
            <w:rStyle w:val="Hyperlink"/>
            <w:rFonts w:ascii="&amp;quot" w:eastAsia="Times New Roman" w:hAnsi="&amp;quot"/>
            <w:szCs w:val="24"/>
          </w:rPr>
          <w:t>https://youtu.be/ds3-ljxTRvo</w:t>
        </w:r>
      </w:hyperlink>
    </w:p>
    <w:p w14:paraId="7F2E1154" w14:textId="77777777" w:rsidR="000D1A77" w:rsidRDefault="005F65A3" w:rsidP="000D1A77">
      <w:pPr>
        <w:spacing w:before="180" w:after="180" w:line="240" w:lineRule="auto"/>
        <w:rPr>
          <w:rFonts w:ascii="&amp;quot" w:eastAsia="Times New Roman" w:hAnsi="&amp;quot"/>
          <w:color w:val="2D3B45"/>
          <w:szCs w:val="24"/>
        </w:rPr>
      </w:pPr>
      <w:hyperlink r:id="rId7" w:history="1">
        <w:r w:rsidR="000D1A77" w:rsidRPr="007E0A3F">
          <w:rPr>
            <w:rStyle w:val="Hyperlink"/>
            <w:rFonts w:ascii="&amp;quot" w:eastAsia="Times New Roman" w:hAnsi="&amp;quot"/>
            <w:szCs w:val="24"/>
          </w:rPr>
          <w:t>https://youtu.be/6jFfu6Vvb_I</w:t>
        </w:r>
      </w:hyperlink>
    </w:p>
    <w:p w14:paraId="255BC1C6" w14:textId="77777777" w:rsidR="000D1A77" w:rsidRDefault="005F65A3" w:rsidP="000D1A77">
      <w:pPr>
        <w:spacing w:before="180" w:after="180" w:line="240" w:lineRule="auto"/>
        <w:rPr>
          <w:rFonts w:ascii="&amp;quot" w:eastAsia="Times New Roman" w:hAnsi="&amp;quot"/>
          <w:color w:val="2D3B45"/>
          <w:szCs w:val="24"/>
        </w:rPr>
      </w:pPr>
      <w:hyperlink r:id="rId8" w:history="1">
        <w:r w:rsidR="000D1A77" w:rsidRPr="007E0A3F">
          <w:rPr>
            <w:rStyle w:val="Hyperlink"/>
            <w:rFonts w:ascii="&amp;quot" w:eastAsia="Times New Roman" w:hAnsi="&amp;quot"/>
            <w:szCs w:val="24"/>
          </w:rPr>
          <w:t>https://youtu.be/az37fIkBkQ4</w:t>
        </w:r>
      </w:hyperlink>
    </w:p>
    <w:p w14:paraId="5AB79DCD" w14:textId="095E2F20" w:rsidR="00C807E1" w:rsidRDefault="00C807E1" w:rsidP="00C807E1">
      <w:pPr>
        <w:spacing w:before="180" w:after="180" w:line="240" w:lineRule="auto"/>
        <w:ind w:hanging="450"/>
        <w:rPr>
          <w:rFonts w:ascii="&amp;quot" w:eastAsia="Times New Roman" w:hAnsi="&amp;quot"/>
          <w:color w:val="2D3B45"/>
          <w:szCs w:val="24"/>
        </w:rPr>
      </w:pPr>
      <w:r w:rsidRPr="00C807E1">
        <w:rPr>
          <w:rFonts w:ascii="&amp;quot" w:eastAsia="Times New Roman" w:hAnsi="&amp;quot"/>
          <w:color w:val="0000FF"/>
          <w:szCs w:val="24"/>
          <w:u w:val="single"/>
        </w:rPr>
        <w:t>mber-10/vying-for-the-prize-competition-in-large-and-small-groups.html</w:t>
      </w:r>
      <w:r w:rsidRPr="00C807E1">
        <w:rPr>
          <w:rFonts w:ascii="&amp;quot" w:eastAsia="Times New Roman" w:hAnsi="&amp;quot"/>
          <w:color w:val="2D3B45"/>
          <w:szCs w:val="24"/>
        </w:rPr>
        <w:fldChar w:fldCharType="end"/>
      </w:r>
    </w:p>
    <w:p w14:paraId="7D429B63" w14:textId="77777777" w:rsidR="000D1A77" w:rsidRPr="00C807E1" w:rsidRDefault="000D1A77" w:rsidP="00C807E1">
      <w:pPr>
        <w:spacing w:before="180" w:after="180" w:line="240" w:lineRule="auto"/>
        <w:ind w:hanging="450"/>
        <w:rPr>
          <w:rFonts w:ascii="&amp;quot" w:eastAsia="Times New Roman" w:hAnsi="&amp;quot"/>
          <w:color w:val="2D3B45"/>
          <w:szCs w:val="24"/>
        </w:rPr>
      </w:pPr>
    </w:p>
    <w:p w14:paraId="1349EFA4" w14:textId="77777777" w:rsidR="00986DD2" w:rsidRDefault="00986DD2"/>
    <w:sectPr w:rsidR="00986D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B4C1D18"/>
    <w:multiLevelType w:val="multilevel"/>
    <w:tmpl w:val="AC92C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F474044"/>
    <w:multiLevelType w:val="multilevel"/>
    <w:tmpl w:val="5818E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2599"/>
    <w:rsid w:val="000D1A77"/>
    <w:rsid w:val="001B2599"/>
    <w:rsid w:val="004205D4"/>
    <w:rsid w:val="005F65A3"/>
    <w:rsid w:val="00986DD2"/>
    <w:rsid w:val="00C807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3ADA1"/>
  <w15:chartTrackingRefBased/>
  <w15:docId w15:val="{61F93A9D-69A6-460A-82CC-E763CEC24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D1A7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454179">
      <w:bodyDiv w:val="1"/>
      <w:marLeft w:val="0"/>
      <w:marRight w:val="0"/>
      <w:marTop w:val="0"/>
      <w:marBottom w:val="0"/>
      <w:divBdr>
        <w:top w:val="none" w:sz="0" w:space="0" w:color="auto"/>
        <w:left w:val="none" w:sz="0" w:space="0" w:color="auto"/>
        <w:bottom w:val="none" w:sz="0" w:space="0" w:color="auto"/>
        <w:right w:val="none" w:sz="0" w:space="0" w:color="auto"/>
      </w:divBdr>
    </w:div>
    <w:div w:id="1854034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az37fIkBkQ4" TargetMode="External"/><Relationship Id="rId3" Type="http://schemas.openxmlformats.org/officeDocument/2006/relationships/settings" Target="settings.xml"/><Relationship Id="rId7" Type="http://schemas.openxmlformats.org/officeDocument/2006/relationships/hyperlink" Target="https://youtu.be/6jFfu6Vvb_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youtu.be/ds3-ljxTRvo" TargetMode="External"/><Relationship Id="rId5" Type="http://schemas.openxmlformats.org/officeDocument/2006/relationships/hyperlink" Target="https://ashford.instructure.com/courses/47245/modules/items/2394804"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552</Words>
  <Characters>3152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favour aina</dc:creator>
  <cp:keywords/>
  <dc:description/>
  <cp:lastModifiedBy>augky</cp:lastModifiedBy>
  <cp:revision>2</cp:revision>
  <dcterms:created xsi:type="dcterms:W3CDTF">2020-09-29T15:56:00Z</dcterms:created>
  <dcterms:modified xsi:type="dcterms:W3CDTF">2020-09-29T15:56:00Z</dcterms:modified>
</cp:coreProperties>
</file>