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FA1C1" w14:textId="77777777" w:rsidR="001D016D" w:rsidRDefault="001D016D" w:rsidP="001D016D">
      <w:pPr>
        <w:spacing w:line="360" w:lineRule="auto"/>
        <w:rPr>
          <w:rFonts w:eastAsia="Times New Roman"/>
          <w:color w:val="000000"/>
          <w:sz w:val="28"/>
          <w:szCs w:val="28"/>
        </w:rPr>
      </w:pPr>
    </w:p>
    <w:p w14:paraId="7B200E49" w14:textId="77777777" w:rsidR="00B85A58" w:rsidRDefault="00B86B55" w:rsidP="00B85A58">
      <w:pPr>
        <w:tabs>
          <w:tab w:val="left" w:pos="2880"/>
        </w:tabs>
      </w:pPr>
      <w:r>
        <w:rPr>
          <w:rFonts w:ascii="Calibri" w:hAnsi="Calibri" w:cs="Calibri"/>
          <w:b/>
          <w:bCs/>
          <w:sz w:val="28"/>
          <w:szCs w:val="28"/>
        </w:rPr>
        <w:t xml:space="preserve">          </w:t>
      </w:r>
      <w:r w:rsidR="00B85A58">
        <w:tab/>
      </w:r>
    </w:p>
    <w:p w14:paraId="50A0F7AE" w14:textId="4555830F" w:rsidR="00B86B55" w:rsidRPr="00B85A58" w:rsidRDefault="00B85A58" w:rsidP="00B85A58">
      <w:pPr>
        <w:bidi/>
        <w:jc w:val="center"/>
        <w:rPr>
          <w:rFonts w:ascii="Arial Black" w:eastAsia="Times New Roman" w:hAnsi="Arial Black"/>
          <w:b/>
          <w:bCs/>
          <w:sz w:val="32"/>
          <w:szCs w:val="32"/>
          <w:lang w:bidi="ar-JO"/>
        </w:rPr>
      </w:pPr>
      <w:r>
        <w:tab/>
      </w:r>
      <w:r>
        <w:rPr>
          <w:rFonts w:ascii="Calibri" w:hAnsi="Calibri" w:cs="Calibri"/>
        </w:rPr>
        <w:object w:dxaOrig="4996" w:dyaOrig="4666" w14:anchorId="3D582F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48.75pt" o:ole="">
            <v:imagedata r:id="rId6" o:title="" gain="96376f" blacklevel="-3932f"/>
          </v:shape>
          <o:OLEObject Type="Embed" ProgID="MSPhotoEd.3" ShapeID="_x0000_i1025" DrawAspect="Content" ObjectID="_1652807477" r:id="rId7"/>
        </w:object>
      </w:r>
      <w:r>
        <w:rPr>
          <w:rFonts w:ascii="Calibri" w:hAnsi="Calibri" w:cs="Calibri"/>
        </w:rPr>
        <w:br/>
      </w:r>
      <w:r w:rsidRPr="002E5998">
        <w:rPr>
          <w:rFonts w:ascii="Calibri" w:hAnsi="Calibri" w:cs="Calibri"/>
          <w:b/>
          <w:bCs/>
          <w:sz w:val="32"/>
          <w:szCs w:val="32"/>
        </w:rPr>
        <w:t>TMA</w:t>
      </w:r>
      <w:r w:rsidRPr="002E5998">
        <w:rPr>
          <w:rFonts w:ascii="Arial Black" w:eastAsia="Times New Roman" w:hAnsi="Arial Black"/>
          <w:b/>
          <w:bCs/>
          <w:sz w:val="28"/>
          <w:szCs w:val="28"/>
          <w:lang w:bidi="ar-JO"/>
        </w:rPr>
        <w:t xml:space="preserve"> Tutor </w:t>
      </w:r>
      <w:r w:rsidRPr="00550317">
        <w:rPr>
          <w:rFonts w:ascii="Arial Black" w:eastAsia="Times New Roman" w:hAnsi="Arial Black"/>
          <w:bCs/>
          <w:sz w:val="28"/>
          <w:szCs w:val="28"/>
          <w:lang w:bidi="ar-JO"/>
        </w:rPr>
        <w:t>Marked Assignment</w:t>
      </w:r>
      <w:r>
        <w:rPr>
          <w:rFonts w:ascii="Arial Black" w:eastAsia="Times New Roman" w:hAnsi="Arial Black"/>
          <w:bCs/>
          <w:sz w:val="28"/>
          <w:szCs w:val="28"/>
          <w:lang w:bidi="ar-JO"/>
        </w:rPr>
        <w:t>—KSA BRANCH</w:t>
      </w:r>
    </w:p>
    <w:p w14:paraId="4A4ABEFA" w14:textId="77777777" w:rsidR="00B86B55" w:rsidRDefault="00B86B55" w:rsidP="00B86B55">
      <w:pPr>
        <w:pStyle w:val="Default"/>
        <w:spacing w:before="60" w:after="6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FACULTY OF LANGUAGE STUDIES</w:t>
      </w:r>
    </w:p>
    <w:p w14:paraId="308D64D2" w14:textId="1607C1B0" w:rsidR="00B86B55" w:rsidRDefault="00B86B55" w:rsidP="00B86B55">
      <w:pPr>
        <w:pStyle w:val="CM43"/>
        <w:spacing w:before="60" w:after="6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A230B: Reading and Studying Literature II</w:t>
      </w:r>
      <w:r>
        <w:rPr>
          <w:rFonts w:ascii="Calibri" w:hAnsi="Calibri" w:cs="Calibri"/>
          <w:b/>
          <w:bCs/>
          <w:sz w:val="28"/>
          <w:szCs w:val="28"/>
        </w:rPr>
        <w:br/>
      </w:r>
    </w:p>
    <w:tbl>
      <w:tblPr>
        <w:tblW w:w="9930" w:type="dxa"/>
        <w:tblLayout w:type="fixed"/>
        <w:tblLook w:val="04A0" w:firstRow="1" w:lastRow="0" w:firstColumn="1" w:lastColumn="0" w:noHBand="0" w:noVBand="1"/>
      </w:tblPr>
      <w:tblGrid>
        <w:gridCol w:w="1432"/>
        <w:gridCol w:w="1376"/>
        <w:gridCol w:w="252"/>
        <w:gridCol w:w="2700"/>
        <w:gridCol w:w="180"/>
        <w:gridCol w:w="3754"/>
        <w:gridCol w:w="224"/>
        <w:gridCol w:w="12"/>
      </w:tblGrid>
      <w:tr w:rsidR="00B86B55" w:rsidRPr="00F311F3" w14:paraId="7D462B38" w14:textId="77777777" w:rsidTr="00B06B91">
        <w:trPr>
          <w:trHeight w:val="132"/>
        </w:trPr>
        <w:tc>
          <w:tcPr>
            <w:tcW w:w="96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B61AAA0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Part (I): STUDENT INFORMATION (to be completed by student)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2CDB89E7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43591ABC" w14:textId="77777777" w:rsidTr="00B06B91">
        <w:trPr>
          <w:trHeight w:val="157"/>
        </w:trPr>
        <w:tc>
          <w:tcPr>
            <w:tcW w:w="57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7F50E6A" w14:textId="41C414E6" w:rsidR="00B86B55" w:rsidRPr="009F288B" w:rsidRDefault="00B86B55" w:rsidP="00B06B91">
            <w:pPr>
              <w:pStyle w:val="Default"/>
              <w:spacing w:line="276" w:lineRule="auto"/>
              <w:rPr>
                <w:rFonts w:ascii="Calibri" w:hAnsi="Calibri" w:cs="Arial"/>
                <w:sz w:val="22"/>
                <w:szCs w:val="22"/>
                <w:lang w:bidi="ar-K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1. Name: </w:t>
            </w:r>
          </w:p>
        </w:tc>
        <w:tc>
          <w:tcPr>
            <w:tcW w:w="3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5F36B0C7" w14:textId="01346A45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2. Student ID No: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5028ABF1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266A4829" w14:textId="77777777" w:rsidTr="00B06B91">
        <w:trPr>
          <w:trHeight w:val="131"/>
        </w:trPr>
        <w:tc>
          <w:tcPr>
            <w:tcW w:w="3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C638480" w14:textId="2FE1625B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3. Section No: 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0DEF30D" w14:textId="1542273A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4. Tel. : </w:t>
            </w:r>
          </w:p>
        </w:tc>
        <w:tc>
          <w:tcPr>
            <w:tcW w:w="3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</w:tcPr>
          <w:p w14:paraId="241EF751" w14:textId="2475149A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5. E-mail: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53029DBD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5DC64996" w14:textId="77777777" w:rsidTr="00B06B91">
        <w:trPr>
          <w:trHeight w:val="257"/>
        </w:trPr>
        <w:tc>
          <w:tcPr>
            <w:tcW w:w="96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65F00F8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 confirm that the work presented here is my own and is not copied from any source.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15B50D27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3A592835" w14:textId="77777777" w:rsidTr="00B06B91">
        <w:trPr>
          <w:trHeight w:val="132"/>
        </w:trPr>
        <w:tc>
          <w:tcPr>
            <w:tcW w:w="96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B01F71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Student's signature: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35709036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4D08568D" w14:textId="77777777" w:rsidTr="00B06B91">
        <w:trPr>
          <w:trHeight w:val="131"/>
        </w:trPr>
        <w:tc>
          <w:tcPr>
            <w:tcW w:w="96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96842C3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Part (II): TUTOR'S REMARKS (to be completed by tutor)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7FD5ED94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599F541F" w14:textId="77777777" w:rsidTr="00B06B91">
        <w:trPr>
          <w:trHeight w:val="108"/>
        </w:trPr>
        <w:tc>
          <w:tcPr>
            <w:tcW w:w="5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3ED4EF1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  <w:rtl/>
                <w:lang w:bidi="ar-K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Tutor name: 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14:paraId="51FA46B8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Signature: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0977F283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26E30944" w14:textId="77777777" w:rsidTr="007C32C3">
        <w:trPr>
          <w:trHeight w:val="381"/>
        </w:trPr>
        <w:tc>
          <w:tcPr>
            <w:tcW w:w="5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6AFC82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Date TMA received: </w:t>
            </w:r>
          </w:p>
        </w:tc>
        <w:tc>
          <w:tcPr>
            <w:tcW w:w="37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vAlign w:val="center"/>
          </w:tcPr>
          <w:p w14:paraId="3365D980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Date returned: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6555C7E8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624EC30C" w14:textId="77777777" w:rsidTr="00B06B91">
        <w:trPr>
          <w:trHeight w:val="1020"/>
        </w:trPr>
        <w:tc>
          <w:tcPr>
            <w:tcW w:w="96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14:paraId="6EE74473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939EC4F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TUTOR’S REMARKS: </w:t>
            </w: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F2F2F2"/>
          </w:tcPr>
          <w:p w14:paraId="7E2B6857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56DAEB71" w14:textId="77777777" w:rsidTr="00B06B91">
        <w:trPr>
          <w:trHeight w:val="1020"/>
        </w:trPr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14:paraId="029D7D81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EE45EAE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11287B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Content</w:t>
            </w:r>
          </w:p>
          <w:p w14:paraId="0F4ADD6A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61CE01C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2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CE5947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343E117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E1F2991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C8A5D0A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3203FC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73B3B10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655AE21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005EF3E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5EB813C2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1AF80D45" w14:textId="77777777" w:rsidTr="00B06B91">
        <w:trPr>
          <w:trHeight w:val="2145"/>
        </w:trPr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</w:tcPr>
          <w:p w14:paraId="2787327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8A7754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Language and Organization</w:t>
            </w:r>
          </w:p>
          <w:p w14:paraId="1B4A857A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4EF4FA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BCF3ADE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82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8122CE5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14:paraId="0C51034B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060C4D0B" w14:textId="77777777" w:rsidTr="00B06B91">
        <w:trPr>
          <w:gridAfter w:val="1"/>
          <w:wAfter w:w="12" w:type="dxa"/>
          <w:trHeight w:val="317"/>
        </w:trPr>
        <w:tc>
          <w:tcPr>
            <w:tcW w:w="28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14:paraId="3921CC4F" w14:textId="77777777" w:rsidR="00B86B55" w:rsidRDefault="00B86B55" w:rsidP="00B06B91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  <w:p w14:paraId="60A7CE09" w14:textId="77777777" w:rsidR="00B86B55" w:rsidRDefault="00B86B55" w:rsidP="00B06B91">
            <w:pPr>
              <w:pStyle w:val="Default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>
              <w:rPr>
                <w:rFonts w:ascii="Calibri" w:hAnsi="Calibri" w:cs="Calibri"/>
                <w:b/>
                <w:bCs/>
                <w:color w:val="auto"/>
              </w:rPr>
              <w:t xml:space="preserve">Earned Mark </w:t>
            </w:r>
          </w:p>
        </w:tc>
        <w:tc>
          <w:tcPr>
            <w:tcW w:w="7110" w:type="dxa"/>
            <w:gridSpan w:val="5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20981938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</w:tr>
      <w:tr w:rsidR="00B86B55" w:rsidRPr="00F311F3" w14:paraId="4AB2E2E4" w14:textId="77777777" w:rsidTr="00B06B91">
        <w:trPr>
          <w:gridAfter w:val="1"/>
          <w:wAfter w:w="12" w:type="dxa"/>
          <w:trHeight w:val="317"/>
        </w:trPr>
        <w:tc>
          <w:tcPr>
            <w:tcW w:w="2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F44E5A" w14:textId="77777777" w:rsidR="00B86B55" w:rsidRDefault="00B86B55" w:rsidP="00B06B91">
            <w:pPr>
              <w:pStyle w:val="Default"/>
              <w:spacing w:line="276" w:lineRule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8824" w:type="dxa"/>
            <w:gridSpan w:val="5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576EA4BE" w14:textId="77777777" w:rsidR="00B86B55" w:rsidRPr="00F311F3" w:rsidRDefault="00B86B55" w:rsidP="00B06B91">
            <w:pPr>
              <w:rPr>
                <w:rFonts w:cs="Calibri"/>
              </w:rPr>
            </w:pPr>
          </w:p>
        </w:tc>
      </w:tr>
    </w:tbl>
    <w:p w14:paraId="68CF5138" w14:textId="77777777" w:rsidR="004B09D9" w:rsidRDefault="004B09D9" w:rsidP="001D016D">
      <w:pPr>
        <w:spacing w:line="360" w:lineRule="auto"/>
        <w:rPr>
          <w:rFonts w:eastAsia="Times New Roman"/>
          <w:color w:val="000000"/>
          <w:sz w:val="28"/>
          <w:szCs w:val="28"/>
        </w:rPr>
      </w:pPr>
    </w:p>
    <w:p w14:paraId="7B6AB381" w14:textId="70DA6163" w:rsidR="00746DC5" w:rsidRPr="001254A4" w:rsidRDefault="0055055D" w:rsidP="00002346">
      <w:pPr>
        <w:spacing w:line="360" w:lineRule="auto"/>
        <w:jc w:val="both"/>
        <w:rPr>
          <w:color w:val="000000"/>
          <w:sz w:val="32"/>
          <w:szCs w:val="32"/>
        </w:rPr>
      </w:pPr>
      <w:r w:rsidRPr="0055055D">
        <w:rPr>
          <w:sz w:val="32"/>
          <w:szCs w:val="32"/>
        </w:rPr>
        <w:t xml:space="preserve">The expansion of </w:t>
      </w:r>
      <w:bookmarkStart w:id="0" w:name="_GoBack"/>
      <w:bookmarkEnd w:id="0"/>
      <w:r w:rsidRPr="0055055D">
        <w:rPr>
          <w:sz w:val="32"/>
          <w:szCs w:val="32"/>
        </w:rPr>
        <w:t xml:space="preserve">the British empire and the rise in emigration sharply affected how the Victorians thought of home in the nineteenth century. Through examining the three literary works we have studied, </w:t>
      </w:r>
      <w:r w:rsidR="005532FD">
        <w:rPr>
          <w:sz w:val="32"/>
          <w:szCs w:val="32"/>
        </w:rPr>
        <w:t xml:space="preserve">Bronte’s </w:t>
      </w:r>
      <w:r w:rsidRPr="0055055D">
        <w:rPr>
          <w:i/>
          <w:sz w:val="32"/>
          <w:szCs w:val="32"/>
        </w:rPr>
        <w:t>W</w:t>
      </w:r>
      <w:r w:rsidRPr="0055055D">
        <w:rPr>
          <w:i/>
          <w:iCs/>
          <w:color w:val="000000"/>
          <w:sz w:val="32"/>
          <w:szCs w:val="32"/>
        </w:rPr>
        <w:t>uthering Heights</w:t>
      </w:r>
      <w:r w:rsidRPr="0055055D">
        <w:rPr>
          <w:color w:val="000000"/>
          <w:sz w:val="32"/>
          <w:szCs w:val="32"/>
        </w:rPr>
        <w:t>, </w:t>
      </w:r>
      <w:r w:rsidR="005532FD">
        <w:rPr>
          <w:color w:val="000000"/>
          <w:sz w:val="32"/>
          <w:szCs w:val="32"/>
        </w:rPr>
        <w:t xml:space="preserve">Doyle’s </w:t>
      </w:r>
      <w:r w:rsidRPr="0055055D">
        <w:rPr>
          <w:i/>
          <w:iCs/>
          <w:color w:val="000000"/>
          <w:sz w:val="32"/>
          <w:szCs w:val="32"/>
        </w:rPr>
        <w:t>The Sign of Four</w:t>
      </w:r>
      <w:r w:rsidRPr="0055055D">
        <w:rPr>
          <w:color w:val="000000"/>
          <w:sz w:val="32"/>
          <w:szCs w:val="32"/>
        </w:rPr>
        <w:t xml:space="preserve">, and </w:t>
      </w:r>
      <w:r w:rsidR="005532FD">
        <w:rPr>
          <w:color w:val="000000"/>
          <w:sz w:val="32"/>
          <w:szCs w:val="32"/>
        </w:rPr>
        <w:t xml:space="preserve">Stevenson’s </w:t>
      </w:r>
      <w:r w:rsidRPr="0055055D">
        <w:rPr>
          <w:color w:val="000000"/>
          <w:sz w:val="32"/>
          <w:szCs w:val="32"/>
        </w:rPr>
        <w:t xml:space="preserve">‘The Beach of </w:t>
      </w:r>
      <w:proofErr w:type="spellStart"/>
      <w:r w:rsidRPr="0055055D">
        <w:rPr>
          <w:color w:val="000000"/>
          <w:sz w:val="32"/>
          <w:szCs w:val="32"/>
        </w:rPr>
        <w:t>Falesá</w:t>
      </w:r>
      <w:proofErr w:type="spellEnd"/>
      <w:r w:rsidRPr="0055055D">
        <w:rPr>
          <w:color w:val="000000"/>
          <w:sz w:val="32"/>
          <w:szCs w:val="32"/>
        </w:rPr>
        <w:t xml:space="preserve">,’ discuss how home, in both the domestic and national sense, is NOT represented in a fixed way, challenging middle class notions of social propriety and mores. </w:t>
      </w:r>
    </w:p>
    <w:p w14:paraId="07C86E94" w14:textId="77777777" w:rsidR="00746DC5" w:rsidRDefault="00746DC5" w:rsidP="001D016D">
      <w:pPr>
        <w:spacing w:line="360" w:lineRule="auto"/>
        <w:rPr>
          <w:rFonts w:eastAsia="Times New Roman"/>
          <w:color w:val="000000"/>
          <w:sz w:val="28"/>
          <w:szCs w:val="28"/>
        </w:rPr>
      </w:pPr>
    </w:p>
    <w:p w14:paraId="330D817A" w14:textId="77777777" w:rsidR="00847A3D" w:rsidRPr="00886AA4" w:rsidRDefault="001D016D" w:rsidP="00847A3D">
      <w:pPr>
        <w:rPr>
          <w:u w:val="single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  <w:r w:rsidR="00847A3D" w:rsidRPr="00886AA4">
        <w:rPr>
          <w:u w:val="single"/>
        </w:rPr>
        <w:t>Important guidelines:</w:t>
      </w:r>
    </w:p>
    <w:p w14:paraId="282CED41" w14:textId="77777777" w:rsidR="00847A3D" w:rsidRPr="000A0A69" w:rsidRDefault="00847A3D" w:rsidP="00847A3D"/>
    <w:p w14:paraId="5E969879" w14:textId="77777777" w:rsidR="00847A3D" w:rsidRPr="000F0FD7" w:rsidRDefault="00847A3D" w:rsidP="00847A3D">
      <w:pPr>
        <w:pStyle w:val="ListParagraph"/>
        <w:numPr>
          <w:ilvl w:val="0"/>
          <w:numId w:val="2"/>
        </w:numPr>
        <w:bidi w:val="0"/>
      </w:pPr>
      <w:r>
        <w:t>This TMA will be graded out of 100 points.</w:t>
      </w:r>
      <w:r w:rsidRPr="000F0FD7">
        <w:t xml:space="preserve"> </w:t>
      </w:r>
    </w:p>
    <w:p w14:paraId="52644D32" w14:textId="77777777" w:rsidR="00847A3D" w:rsidRDefault="00847A3D" w:rsidP="00847A3D">
      <w:pPr>
        <w:pStyle w:val="ListParagraph"/>
        <w:numPr>
          <w:ilvl w:val="0"/>
          <w:numId w:val="2"/>
        </w:numPr>
        <w:bidi w:val="0"/>
      </w:pPr>
      <w:r>
        <w:t>The word count should range 1000-1200</w:t>
      </w:r>
      <w:r w:rsidRPr="000F0FD7">
        <w:t xml:space="preserve"> words.</w:t>
      </w:r>
    </w:p>
    <w:p w14:paraId="6CF25EF0" w14:textId="77777777" w:rsidR="00847A3D" w:rsidRDefault="00847A3D" w:rsidP="00847A3D">
      <w:pPr>
        <w:pStyle w:val="ListParagraph"/>
        <w:numPr>
          <w:ilvl w:val="0"/>
          <w:numId w:val="2"/>
        </w:numPr>
        <w:bidi w:val="0"/>
      </w:pPr>
      <w:r w:rsidRPr="000F0FD7">
        <w:t>Use E-library to research academic sources for your essay. You ar</w:t>
      </w:r>
      <w:r>
        <w:t>e required to use, at least, three</w:t>
      </w:r>
      <w:r w:rsidRPr="000F0FD7">
        <w:t xml:space="preserve"> academic sources.</w:t>
      </w:r>
    </w:p>
    <w:p w14:paraId="29310CFB" w14:textId="77777777" w:rsidR="00847A3D" w:rsidRPr="004D1BF0" w:rsidRDefault="00847A3D" w:rsidP="00847A3D">
      <w:pPr>
        <w:pStyle w:val="ListParagraph"/>
        <w:numPr>
          <w:ilvl w:val="0"/>
          <w:numId w:val="2"/>
        </w:numPr>
        <w:bidi w:val="0"/>
      </w:pPr>
      <w:r w:rsidRPr="000F0FD7">
        <w:t>Divide your essay into well structured and well developed body paragraphs.</w:t>
      </w:r>
      <w:r w:rsidRPr="004D1BF0">
        <w:t xml:space="preserve"> Revise the final draft before submitting it to avoid typos and grammatical mistakes. </w:t>
      </w:r>
    </w:p>
    <w:p w14:paraId="59CBD352" w14:textId="38A1209D" w:rsidR="00847A3D" w:rsidRDefault="00847A3D" w:rsidP="00847A3D">
      <w:pPr>
        <w:pStyle w:val="ListParagraph"/>
        <w:numPr>
          <w:ilvl w:val="0"/>
          <w:numId w:val="2"/>
        </w:numPr>
        <w:bidi w:val="0"/>
      </w:pPr>
      <w:r w:rsidRPr="000F0FD7">
        <w:t xml:space="preserve">Use the Harvard style of documentation. </w:t>
      </w:r>
      <w:r w:rsidRPr="00F60461">
        <w:t>https://guides.library.uq.edu.au/referencing/uq-harvard-version-for-printing</w:t>
      </w:r>
    </w:p>
    <w:p w14:paraId="7B76DE55" w14:textId="77777777" w:rsidR="00847A3D" w:rsidRDefault="00847A3D" w:rsidP="00847A3D">
      <w:pPr>
        <w:pStyle w:val="ListParagraph"/>
        <w:numPr>
          <w:ilvl w:val="0"/>
          <w:numId w:val="2"/>
        </w:numPr>
        <w:bidi w:val="0"/>
      </w:pPr>
      <w:r>
        <w:t>Use the TMA cover-page above and fill it out with your student ID details.</w:t>
      </w:r>
    </w:p>
    <w:p w14:paraId="207A5551" w14:textId="4C88D6B1" w:rsidR="00746DC5" w:rsidRDefault="00746DC5" w:rsidP="00746DC5"/>
    <w:p w14:paraId="1027C325" w14:textId="77777777" w:rsidR="00746DC5" w:rsidRPr="00C17FC3" w:rsidRDefault="00746DC5" w:rsidP="00746DC5"/>
    <w:p w14:paraId="424B44F9" w14:textId="77777777" w:rsidR="00746DC5" w:rsidRDefault="00746DC5" w:rsidP="00746DC5"/>
    <w:p w14:paraId="5CA1DED2" w14:textId="77777777" w:rsidR="00746DC5" w:rsidRPr="00C17FC3" w:rsidRDefault="00746DC5" w:rsidP="00746DC5"/>
    <w:p w14:paraId="48EDFA60" w14:textId="77777777" w:rsidR="00746DC5" w:rsidRDefault="00746DC5" w:rsidP="00746DC5">
      <w:pPr>
        <w:rPr>
          <w:u w:val="single"/>
        </w:rPr>
      </w:pPr>
      <w:r w:rsidRPr="00600C75">
        <w:rPr>
          <w:u w:val="single"/>
        </w:rPr>
        <w:t>Helpful sources:</w:t>
      </w:r>
      <w:r>
        <w:rPr>
          <w:u w:val="single"/>
        </w:rPr>
        <w:t xml:space="preserve"> </w:t>
      </w:r>
    </w:p>
    <w:p w14:paraId="6CAB17C7" w14:textId="77777777" w:rsidR="00746DC5" w:rsidRPr="00600C75" w:rsidRDefault="00746DC5" w:rsidP="00746DC5">
      <w:pPr>
        <w:rPr>
          <w:u w:val="single"/>
        </w:rPr>
      </w:pPr>
    </w:p>
    <w:p w14:paraId="7ABC2480" w14:textId="77777777" w:rsidR="00746DC5" w:rsidRPr="00C17FC3" w:rsidRDefault="00746DC5" w:rsidP="00746DC5"/>
    <w:p w14:paraId="1ED14268" w14:textId="77777777" w:rsidR="00746DC5" w:rsidRDefault="00746DC5" w:rsidP="00B87754">
      <w:proofErr w:type="spellStart"/>
      <w:r w:rsidRPr="00C17FC3">
        <w:t>Allott</w:t>
      </w:r>
      <w:proofErr w:type="spellEnd"/>
      <w:r w:rsidRPr="00C17FC3">
        <w:t xml:space="preserve">, M, (1947) </w:t>
      </w:r>
      <w:r w:rsidRPr="00C17FC3">
        <w:rPr>
          <w:i/>
        </w:rPr>
        <w:t xml:space="preserve">The </w:t>
      </w:r>
      <w:proofErr w:type="spellStart"/>
      <w:r w:rsidRPr="00C17FC3">
        <w:rPr>
          <w:i/>
        </w:rPr>
        <w:t>Brontes</w:t>
      </w:r>
      <w:proofErr w:type="spellEnd"/>
      <w:r w:rsidRPr="00C17FC3">
        <w:rPr>
          <w:i/>
        </w:rPr>
        <w:t>: The Critical Heritage</w:t>
      </w:r>
      <w:r w:rsidRPr="00C17FC3">
        <w:t>, London, Routledge.</w:t>
      </w:r>
    </w:p>
    <w:p w14:paraId="5CED45A7" w14:textId="77777777" w:rsidR="00746DC5" w:rsidRDefault="00746DC5" w:rsidP="00B87754"/>
    <w:p w14:paraId="2A2A8125" w14:textId="058A7390" w:rsidR="00A26B27" w:rsidRDefault="00930AFA" w:rsidP="00B87754">
      <w:proofErr w:type="spellStart"/>
      <w:r>
        <w:t>Brantlinger</w:t>
      </w:r>
      <w:proofErr w:type="spellEnd"/>
      <w:r>
        <w:t xml:space="preserve">, P. (1988) </w:t>
      </w:r>
      <w:r w:rsidRPr="00930AFA">
        <w:rPr>
          <w:i/>
          <w:iCs/>
        </w:rPr>
        <w:t>Rule of Darkness: British Literature and Imperialism</w:t>
      </w:r>
      <w:r>
        <w:t xml:space="preserve"> 1830-1914, It</w:t>
      </w:r>
      <w:r w:rsidR="00A26B27">
        <w:t>haca, Cornell University Press.</w:t>
      </w:r>
    </w:p>
    <w:p w14:paraId="2CB3B744" w14:textId="77777777" w:rsidR="00A26B27" w:rsidRDefault="00A26B27" w:rsidP="00B87754"/>
    <w:p w14:paraId="2B801635" w14:textId="017FB46D" w:rsidR="00A26B27" w:rsidRDefault="00A26B27" w:rsidP="00B87754">
      <w:r>
        <w:t xml:space="preserve">Hall, C. (2002) </w:t>
      </w:r>
      <w:proofErr w:type="spellStart"/>
      <w:r w:rsidRPr="00A26B27">
        <w:rPr>
          <w:i/>
        </w:rPr>
        <w:t>Civilising</w:t>
      </w:r>
      <w:proofErr w:type="spellEnd"/>
      <w:r w:rsidRPr="00A26B27">
        <w:rPr>
          <w:i/>
        </w:rPr>
        <w:t xml:space="preserve"> Subjects: </w:t>
      </w:r>
      <w:proofErr w:type="spellStart"/>
      <w:r w:rsidRPr="00A26B27">
        <w:rPr>
          <w:i/>
        </w:rPr>
        <w:t>Metropole</w:t>
      </w:r>
      <w:proofErr w:type="spellEnd"/>
      <w:r w:rsidRPr="00A26B27">
        <w:rPr>
          <w:i/>
        </w:rPr>
        <w:t xml:space="preserve"> and Colony in the English Imagination, 1830-1869</w:t>
      </w:r>
      <w:r>
        <w:t>, Cambridge, Polity Press.</w:t>
      </w:r>
    </w:p>
    <w:p w14:paraId="1B395DA4" w14:textId="77777777" w:rsidR="00A26B27" w:rsidRDefault="00A26B27" w:rsidP="00B87754"/>
    <w:p w14:paraId="689970FD" w14:textId="77777777" w:rsidR="00CB64DB" w:rsidRDefault="00CB64DB" w:rsidP="00B87754">
      <w:r>
        <w:t xml:space="preserve">Herbert, C. (2008) </w:t>
      </w:r>
      <w:r w:rsidRPr="00CB64DB">
        <w:rPr>
          <w:i/>
          <w:iCs/>
        </w:rPr>
        <w:t>War of No Pity: The Indian Mutiny and the Victorian Trauma</w:t>
      </w:r>
      <w:r>
        <w:t>, Princeton, NJ, Princeton University Press.</w:t>
      </w:r>
    </w:p>
    <w:p w14:paraId="495D0A2E" w14:textId="77777777" w:rsidR="00930AFA" w:rsidRDefault="00930AFA" w:rsidP="00B87754"/>
    <w:p w14:paraId="744B2260" w14:textId="77777777" w:rsidR="00746DC5" w:rsidRDefault="00746DC5" w:rsidP="00B87754">
      <w:proofErr w:type="spellStart"/>
      <w:r>
        <w:lastRenderedPageBreak/>
        <w:t>Hillis</w:t>
      </w:r>
      <w:proofErr w:type="spellEnd"/>
      <w:r>
        <w:t>, J. (1982) “</w:t>
      </w:r>
      <w:r w:rsidRPr="00BB35F4">
        <w:rPr>
          <w:i/>
        </w:rPr>
        <w:t>Wuthering Heights</w:t>
      </w:r>
      <w:r>
        <w:t>: Repetition and the Uncanny,” in Fiction and Representation: Seven English Novels, Cambridge, Harvard University Press, pp. 42-72.</w:t>
      </w:r>
    </w:p>
    <w:p w14:paraId="71891E81" w14:textId="77777777" w:rsidR="00746DC5" w:rsidRPr="00C17FC3" w:rsidRDefault="00746DC5" w:rsidP="00B87754"/>
    <w:p w14:paraId="346422C1" w14:textId="77777777" w:rsidR="00746DC5" w:rsidRDefault="00746DC5" w:rsidP="00B87754">
      <w:r>
        <w:t>Rena-Dozier, Emily. (2010</w:t>
      </w:r>
      <w:r w:rsidRPr="00C2537D">
        <w:t xml:space="preserve">) </w:t>
      </w:r>
      <w:r>
        <w:t>“Gothic Criticisms: “Wuthering Heights” And Nineteenth-Century Literary History,” ELH, vol. 77, No. 3, pp. 757-775</w:t>
      </w:r>
    </w:p>
    <w:p w14:paraId="7B72C957" w14:textId="77777777" w:rsidR="00CB3201" w:rsidRDefault="00CB3201" w:rsidP="00B87754">
      <w:pPr>
        <w:rPr>
          <w:rFonts w:eastAsia="Times New Roman"/>
        </w:rPr>
      </w:pPr>
    </w:p>
    <w:p w14:paraId="467F9008" w14:textId="197BB365" w:rsidR="00CB3201" w:rsidRPr="00CB3201" w:rsidRDefault="00CB3201" w:rsidP="00CB3201">
      <w:r>
        <w:t>Stevenson, R.L. (2008)</w:t>
      </w:r>
      <w:r w:rsidRPr="00CB3201">
        <w:t xml:space="preserve"> ‘The Beach of </w:t>
      </w:r>
      <w:proofErr w:type="spellStart"/>
      <w:r w:rsidRPr="00CB3201">
        <w:t>Falesa</w:t>
      </w:r>
      <w:proofErr w:type="spellEnd"/>
      <w:r w:rsidRPr="00CB3201">
        <w:t>’ in South Sea Tales (ed. R. Jolly), Oxford, Oxford University Press.</w:t>
      </w:r>
    </w:p>
    <w:p w14:paraId="16949083" w14:textId="77777777" w:rsidR="00746DC5" w:rsidRPr="00C17FC3" w:rsidRDefault="00746DC5" w:rsidP="00B87754"/>
    <w:p w14:paraId="5C789FF8" w14:textId="77777777" w:rsidR="00746DC5" w:rsidRPr="00C17FC3" w:rsidRDefault="00746DC5" w:rsidP="00B87754">
      <w:r w:rsidRPr="00C17FC3">
        <w:t xml:space="preserve">Watson, Nicola, </w:t>
      </w:r>
      <w:proofErr w:type="spellStart"/>
      <w:r w:rsidRPr="00C17FC3">
        <w:t>Shafquat</w:t>
      </w:r>
      <w:proofErr w:type="spellEnd"/>
      <w:r w:rsidRPr="00C17FC3">
        <w:t xml:space="preserve">, </w:t>
      </w:r>
      <w:proofErr w:type="spellStart"/>
      <w:r w:rsidRPr="00C17FC3">
        <w:t>Towheed</w:t>
      </w:r>
      <w:proofErr w:type="spellEnd"/>
      <w:r w:rsidRPr="00C17FC3">
        <w:t xml:space="preserve"> (2012) </w:t>
      </w:r>
      <w:r w:rsidRPr="00C17FC3">
        <w:rPr>
          <w:i/>
          <w:iCs/>
        </w:rPr>
        <w:t>Romantics and Victorians</w:t>
      </w:r>
      <w:r w:rsidRPr="00C17FC3">
        <w:t xml:space="preserve">. London, Bloomsbury Academic. </w:t>
      </w:r>
    </w:p>
    <w:p w14:paraId="1A9DE325" w14:textId="77777777" w:rsidR="00746DC5" w:rsidRPr="00C17FC3" w:rsidRDefault="00746DC5" w:rsidP="00B87754"/>
    <w:p w14:paraId="361FCFC5" w14:textId="77777777" w:rsidR="00746DC5" w:rsidRDefault="00746DC5" w:rsidP="00B87754"/>
    <w:p w14:paraId="7D727D6C" w14:textId="77777777" w:rsidR="00746DC5" w:rsidRDefault="00746DC5" w:rsidP="00746DC5">
      <w:pPr>
        <w:pStyle w:val="ListParagraph"/>
        <w:bidi w:val="0"/>
      </w:pPr>
    </w:p>
    <w:p w14:paraId="2C4295AA" w14:textId="77777777" w:rsidR="00746DC5" w:rsidRPr="00C17FC3" w:rsidRDefault="00746DC5" w:rsidP="00746DC5">
      <w:pPr>
        <w:pStyle w:val="ListParagraph"/>
        <w:bidi w:val="0"/>
      </w:pPr>
    </w:p>
    <w:p w14:paraId="1174774C" w14:textId="77777777" w:rsidR="00746DC5" w:rsidRPr="00C17FC3" w:rsidRDefault="00746DC5" w:rsidP="00746DC5">
      <w:pPr>
        <w:rPr>
          <w:rtl/>
        </w:rPr>
      </w:pPr>
    </w:p>
    <w:p w14:paraId="3C115E99" w14:textId="77777777" w:rsidR="00746DC5" w:rsidRPr="00C17FC3" w:rsidRDefault="00746DC5" w:rsidP="00746DC5">
      <w:pPr>
        <w:jc w:val="center"/>
        <w:rPr>
          <w:b/>
          <w:bCs/>
          <w:u w:val="single"/>
          <w:lang w:bidi="ar-JO"/>
        </w:rPr>
      </w:pPr>
      <w:r w:rsidRPr="00C17FC3">
        <w:rPr>
          <w:b/>
          <w:bCs/>
          <w:u w:val="single"/>
          <w:lang w:bidi="ar-JO"/>
        </w:rPr>
        <w:t xml:space="preserve">Marking Descriptor </w:t>
      </w:r>
    </w:p>
    <w:p w14:paraId="0166F212" w14:textId="77777777" w:rsidR="00746DC5" w:rsidRPr="00C17FC3" w:rsidRDefault="00746DC5" w:rsidP="00746DC5">
      <w:pPr>
        <w:keepLines/>
        <w:tabs>
          <w:tab w:val="left" w:pos="720"/>
        </w:tabs>
        <w:jc w:val="both"/>
        <w:rPr>
          <w:i/>
          <w:iCs/>
        </w:rPr>
      </w:pPr>
    </w:p>
    <w:tbl>
      <w:tblPr>
        <w:tblW w:w="9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3"/>
        <w:gridCol w:w="3900"/>
        <w:gridCol w:w="4030"/>
      </w:tblGrid>
      <w:tr w:rsidR="00746DC5" w:rsidRPr="00C17FC3" w14:paraId="4F0E8CF6" w14:textId="77777777" w:rsidTr="00B06B91">
        <w:trPr>
          <w:trHeight w:val="147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656151E3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GRADE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618F57E4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CONTENT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532BB6BF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LANGUAGE &amp; ORGANIZATION</w:t>
            </w:r>
          </w:p>
        </w:tc>
      </w:tr>
      <w:tr w:rsidR="00746DC5" w:rsidRPr="00C17FC3" w14:paraId="733529BF" w14:textId="77777777" w:rsidTr="00B06B91">
        <w:trPr>
          <w:trHeight w:val="1039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C428F75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A</w:t>
            </w:r>
          </w:p>
          <w:p w14:paraId="20867065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609293F4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7242D97F" w14:textId="124DEC40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99EBF85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Excellent answers showing confident and wide-ranging knowledge of core material, good understanding of any relevant theory, and a capacity to address the question in a structured, direct and effective way, thoughtfully and with insight. Originality of thought or ideas from outside the course are an added asset. Examples are to the point.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2A2617D3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Has an introduction defining the plan of essay.</w:t>
            </w:r>
          </w:p>
          <w:p w14:paraId="126CD093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Body divided into several paragraphs</w:t>
            </w:r>
          </w:p>
          <w:p w14:paraId="738A3F7C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Conclusion which directly relates arguments to topic.</w:t>
            </w:r>
          </w:p>
          <w:p w14:paraId="19B27F12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Evidence that essay has been edited.</w:t>
            </w:r>
          </w:p>
          <w:p w14:paraId="6FC1954D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Error-free grammar &amp; register.</w:t>
            </w:r>
          </w:p>
          <w:p w14:paraId="70899AEA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Wide range of specialized terminology.</w:t>
            </w:r>
          </w:p>
          <w:p w14:paraId="6A08EB3B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</w:t>
            </w:r>
            <w:r w:rsidRPr="00C17FC3">
              <w:rPr>
                <w:b/>
                <w:bCs/>
                <w:lang w:bidi="ar-JO"/>
              </w:rPr>
              <w:t>Consistent in-text citation and form of referencing</w:t>
            </w:r>
          </w:p>
        </w:tc>
      </w:tr>
      <w:tr w:rsidR="00746DC5" w:rsidRPr="00C17FC3" w14:paraId="12FA886F" w14:textId="77777777" w:rsidTr="00B06B91">
        <w:trPr>
          <w:trHeight w:val="950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7321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B to B+</w:t>
            </w:r>
          </w:p>
          <w:p w14:paraId="6F40A4CF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1DFF81A7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6E1D9F3C" w14:textId="526CFEDC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AA26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Very good answers showing secure knowledge of course materials. Adopting an analytical approach and providing relevant discussion covering most of the key issues. Distinguished from A answers by being less insightful or by showing less comprehensive knowledge of the course. 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63645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 - First four criteria above maintained</w:t>
            </w:r>
          </w:p>
          <w:p w14:paraId="4E8CACF7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Demonstrates extensive grammar control.</w:t>
            </w:r>
          </w:p>
          <w:p w14:paraId="05D4520B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Terminology specialized but   less varied.</w:t>
            </w:r>
          </w:p>
          <w:p w14:paraId="3D5C24BF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</w:t>
            </w:r>
            <w:r w:rsidRPr="00C17FC3">
              <w:rPr>
                <w:b/>
                <w:bCs/>
                <w:lang w:bidi="ar-JO"/>
              </w:rPr>
              <w:t>Minor Inconsistency in in-text citation and referencing</w:t>
            </w:r>
          </w:p>
        </w:tc>
      </w:tr>
      <w:tr w:rsidR="00746DC5" w:rsidRPr="00C17FC3" w14:paraId="5BADBCA5" w14:textId="77777777" w:rsidTr="00B06B91">
        <w:trPr>
          <w:trHeight w:val="632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050C405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t>C to C+</w:t>
            </w:r>
          </w:p>
          <w:p w14:paraId="257CC86A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3F2140C2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79BE196E" w14:textId="3A7A0CD2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CE291B1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Competent answers reflecting adequate knowledge of the more directly relevant course material and concepts, with reasonable structure </w:t>
            </w:r>
            <w:r w:rsidRPr="00C17FC3">
              <w:rPr>
                <w:lang w:bidi="ar-JO"/>
              </w:rPr>
              <w:lastRenderedPageBreak/>
              <w:t>and adequate coherence related to the question set.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6AFBE92C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lastRenderedPageBreak/>
              <w:t xml:space="preserve">- Introduction and/or conclusion short but still satisfactory. </w:t>
            </w:r>
          </w:p>
          <w:p w14:paraId="5D2D2DD3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Evidence of editing.</w:t>
            </w:r>
          </w:p>
          <w:p w14:paraId="2943E6C6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Less grammar control than above.</w:t>
            </w:r>
          </w:p>
          <w:p w14:paraId="2CF8FBB8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lastRenderedPageBreak/>
              <w:t>- Good range of specialized terminology.</w:t>
            </w:r>
          </w:p>
          <w:p w14:paraId="66DD87C0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</w:t>
            </w:r>
            <w:r w:rsidRPr="00C17FC3">
              <w:rPr>
                <w:b/>
                <w:bCs/>
                <w:lang w:bidi="ar-JO"/>
              </w:rPr>
              <w:t>Inconsistent in in-text citation and referencing</w:t>
            </w:r>
          </w:p>
        </w:tc>
      </w:tr>
      <w:tr w:rsidR="00746DC5" w:rsidRPr="00C17FC3" w14:paraId="76819063" w14:textId="77777777" w:rsidTr="00B06B91">
        <w:trPr>
          <w:trHeight w:val="1726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F55C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  <w:r w:rsidRPr="00C17FC3">
              <w:rPr>
                <w:b/>
                <w:lang w:bidi="ar-JO"/>
              </w:rPr>
              <w:lastRenderedPageBreak/>
              <w:t>D</w:t>
            </w:r>
          </w:p>
          <w:p w14:paraId="1213A816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1724096B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5C8A14E7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0D5F4638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1B158F43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  <w:p w14:paraId="2525CAAB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lang w:bidi="ar-JO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C6FB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Answers which omit some concepts /evidence and/or lack coherence /structure, and/or make minor errors while still demonstrating basic understanding. Or Bare pass answers which show awareness of some relevant material and attempt to relate it to the question.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623F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Introduction and/or conclusion short but acceptable. </w:t>
            </w:r>
          </w:p>
          <w:p w14:paraId="7C280DA2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no evidence of editing.</w:t>
            </w:r>
          </w:p>
          <w:p w14:paraId="279FFEB5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Few grammatical errors that impede communication.</w:t>
            </w:r>
          </w:p>
          <w:p w14:paraId="3FFB2D29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Above average range of specialized terminology.</w:t>
            </w:r>
          </w:p>
          <w:p w14:paraId="22005BB5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Slightly confused introduction and/or conclusion, but body still fair.</w:t>
            </w:r>
          </w:p>
          <w:p w14:paraId="02CAF21E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No evidence of editing.</w:t>
            </w:r>
          </w:p>
          <w:p w14:paraId="3EB727B0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Some error types that impede communication.</w:t>
            </w:r>
          </w:p>
          <w:p w14:paraId="137A6D06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Fair range of specialized terminology.</w:t>
            </w:r>
          </w:p>
          <w:p w14:paraId="5AB540BE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</w:t>
            </w:r>
            <w:r w:rsidRPr="00C17FC3">
              <w:rPr>
                <w:b/>
                <w:bCs/>
                <w:lang w:bidi="ar-JO"/>
              </w:rPr>
              <w:t>Inaccurate in-text citation and referencing</w:t>
            </w:r>
          </w:p>
        </w:tc>
      </w:tr>
      <w:tr w:rsidR="00746DC5" w:rsidRPr="00C17FC3" w14:paraId="6A2CFF0F" w14:textId="77777777" w:rsidTr="00B06B91">
        <w:trPr>
          <w:trHeight w:val="779"/>
          <w:jc w:val="center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38D1E39" w14:textId="77777777" w:rsidR="00746DC5" w:rsidRPr="00C17FC3" w:rsidRDefault="00746DC5" w:rsidP="00B06B91">
            <w:pPr>
              <w:spacing w:line="276" w:lineRule="auto"/>
              <w:jc w:val="center"/>
              <w:rPr>
                <w:b/>
                <w:bCs/>
                <w:lang w:bidi="ar-JO"/>
              </w:rPr>
            </w:pPr>
            <w:r w:rsidRPr="00C17FC3">
              <w:rPr>
                <w:b/>
                <w:bCs/>
                <w:lang w:bidi="ar-JO"/>
              </w:rPr>
              <w:t>F</w:t>
            </w:r>
          </w:p>
          <w:p w14:paraId="37CD5F14" w14:textId="77777777" w:rsidR="00746DC5" w:rsidRPr="00C17FC3" w:rsidRDefault="00746DC5" w:rsidP="00B06B91">
            <w:pPr>
              <w:spacing w:line="276" w:lineRule="auto"/>
              <w:jc w:val="center"/>
              <w:rPr>
                <w:lang w:bidi="ar-JO"/>
              </w:rPr>
            </w:pPr>
          </w:p>
          <w:p w14:paraId="17DEC6D7" w14:textId="774AB864" w:rsidR="00746DC5" w:rsidRPr="00C17FC3" w:rsidRDefault="00746DC5" w:rsidP="00B06B91">
            <w:pPr>
              <w:tabs>
                <w:tab w:val="left" w:pos="297"/>
                <w:tab w:val="center" w:pos="433"/>
              </w:tabs>
              <w:spacing w:line="276" w:lineRule="auto"/>
              <w:rPr>
                <w:lang w:bidi="ar-JO"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87EE7E4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Answers which attempt to draw upon relevant material but do not reflect sufficient knowledge of the course and/or neglect the focus required by the question, and/or are incomplete in some important aspects whilst being acceptable in others.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1793021A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No introduction and /or no conclusion.</w:t>
            </w:r>
          </w:p>
          <w:p w14:paraId="7DC464FA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Body badly organized or irrelevant.</w:t>
            </w:r>
          </w:p>
          <w:p w14:paraId="7262BA3C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>- Poor grammar control (extremely limited range of grammar &amp; register).</w:t>
            </w:r>
          </w:p>
          <w:p w14:paraId="508F93E5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Limited or not specialized range of terminology. </w:t>
            </w:r>
          </w:p>
          <w:p w14:paraId="2F299B06" w14:textId="77777777" w:rsidR="00746DC5" w:rsidRPr="00C17FC3" w:rsidRDefault="00746DC5" w:rsidP="00B06B91">
            <w:pPr>
              <w:spacing w:line="276" w:lineRule="auto"/>
              <w:jc w:val="both"/>
              <w:rPr>
                <w:lang w:bidi="ar-JO"/>
              </w:rPr>
            </w:pPr>
            <w:r w:rsidRPr="00C17FC3">
              <w:rPr>
                <w:lang w:bidi="ar-JO"/>
              </w:rPr>
              <w:t xml:space="preserve">- </w:t>
            </w:r>
            <w:r w:rsidRPr="00C17FC3">
              <w:rPr>
                <w:b/>
                <w:bCs/>
                <w:lang w:bidi="ar-JO"/>
              </w:rPr>
              <w:t>No in-text citations and no referencing</w:t>
            </w:r>
          </w:p>
        </w:tc>
      </w:tr>
    </w:tbl>
    <w:p w14:paraId="5B41C009" w14:textId="77777777" w:rsidR="00746DC5" w:rsidRPr="00BE7DFF" w:rsidRDefault="00746DC5" w:rsidP="00746DC5"/>
    <w:p w14:paraId="422E7499" w14:textId="77777777" w:rsidR="001F6C43" w:rsidRDefault="001F6C43"/>
    <w:sectPr w:rsidR="001F6C43" w:rsidSect="00450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B6C34"/>
    <w:multiLevelType w:val="hybridMultilevel"/>
    <w:tmpl w:val="5860B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B32D8"/>
    <w:multiLevelType w:val="hybridMultilevel"/>
    <w:tmpl w:val="A080B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6D"/>
    <w:rsid w:val="00002346"/>
    <w:rsid w:val="001254A4"/>
    <w:rsid w:val="001D016D"/>
    <w:rsid w:val="001F6C43"/>
    <w:rsid w:val="00431124"/>
    <w:rsid w:val="00450DD9"/>
    <w:rsid w:val="00485EAD"/>
    <w:rsid w:val="004B09D9"/>
    <w:rsid w:val="0055055D"/>
    <w:rsid w:val="005532FD"/>
    <w:rsid w:val="00604039"/>
    <w:rsid w:val="006701B6"/>
    <w:rsid w:val="00746DC5"/>
    <w:rsid w:val="007B343F"/>
    <w:rsid w:val="007C32C3"/>
    <w:rsid w:val="00847A3D"/>
    <w:rsid w:val="00930AFA"/>
    <w:rsid w:val="00A26B27"/>
    <w:rsid w:val="00B85A58"/>
    <w:rsid w:val="00B86B55"/>
    <w:rsid w:val="00B87754"/>
    <w:rsid w:val="00CB3201"/>
    <w:rsid w:val="00CB64DB"/>
    <w:rsid w:val="00D33AFF"/>
    <w:rsid w:val="00DA6670"/>
    <w:rsid w:val="00E0396D"/>
    <w:rsid w:val="00ED2603"/>
    <w:rsid w:val="00F1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63C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24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DC5"/>
    <w:pPr>
      <w:bidi/>
      <w:ind w:left="720"/>
      <w:contextualSpacing/>
    </w:pPr>
    <w:rPr>
      <w:rFonts w:eastAsia="Times New Roman"/>
      <w:lang w:val="en-GB"/>
    </w:rPr>
  </w:style>
  <w:style w:type="paragraph" w:customStyle="1" w:styleId="Default">
    <w:name w:val="Default"/>
    <w:rsid w:val="00B86B5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customStyle="1" w:styleId="CM40">
    <w:name w:val="CM40"/>
    <w:basedOn w:val="Default"/>
    <w:next w:val="Default"/>
    <w:rsid w:val="00B86B55"/>
    <w:rPr>
      <w:color w:val="auto"/>
    </w:rPr>
  </w:style>
  <w:style w:type="paragraph" w:customStyle="1" w:styleId="CM43">
    <w:name w:val="CM43"/>
    <w:basedOn w:val="Default"/>
    <w:next w:val="Default"/>
    <w:rsid w:val="00B86B55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124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DC5"/>
    <w:pPr>
      <w:bidi/>
      <w:ind w:left="720"/>
      <w:contextualSpacing/>
    </w:pPr>
    <w:rPr>
      <w:rFonts w:eastAsia="Times New Roman"/>
      <w:lang w:val="en-GB"/>
    </w:rPr>
  </w:style>
  <w:style w:type="paragraph" w:customStyle="1" w:styleId="Default">
    <w:name w:val="Default"/>
    <w:rsid w:val="00B86B5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customStyle="1" w:styleId="CM40">
    <w:name w:val="CM40"/>
    <w:basedOn w:val="Default"/>
    <w:next w:val="Default"/>
    <w:rsid w:val="00B86B55"/>
    <w:rPr>
      <w:color w:val="auto"/>
    </w:rPr>
  </w:style>
  <w:style w:type="paragraph" w:customStyle="1" w:styleId="CM43">
    <w:name w:val="CM43"/>
    <w:basedOn w:val="Default"/>
    <w:next w:val="Default"/>
    <w:rsid w:val="00B86B55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0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Banan Daraiseh</dc:creator>
  <cp:keywords/>
  <dc:description/>
  <cp:lastModifiedBy>Ahmad</cp:lastModifiedBy>
  <cp:revision>26</cp:revision>
  <dcterms:created xsi:type="dcterms:W3CDTF">2020-02-06T14:44:00Z</dcterms:created>
  <dcterms:modified xsi:type="dcterms:W3CDTF">2020-06-04T17:25:00Z</dcterms:modified>
</cp:coreProperties>
</file>