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4BB37" w14:textId="6F7F2B49" w:rsidR="00A23FF9" w:rsidRPr="00A23FF9" w:rsidRDefault="00A23FF9" w:rsidP="00A23FF9">
      <w:pPr>
        <w:jc w:val="center"/>
        <w:rPr>
          <w:b/>
          <w:bCs/>
          <w:color w:val="000000" w:themeColor="text1"/>
        </w:rPr>
      </w:pPr>
      <w:r w:rsidRPr="00A23FF9">
        <w:rPr>
          <w:b/>
          <w:bCs/>
          <w:color w:val="000000" w:themeColor="text1"/>
          <w:highlight w:val="yellow"/>
        </w:rPr>
        <w:t>Dominant Microprocessor Company Intel Adapts to Next</w:t>
      </w:r>
      <w:r w:rsidRPr="00A23FF9">
        <w:rPr>
          <w:b/>
          <w:bCs/>
          <w:color w:val="000000" w:themeColor="text1"/>
          <w:highlight w:val="yellow"/>
        </w:rPr>
        <w:t xml:space="preserve"> </w:t>
      </w:r>
      <w:r w:rsidRPr="00A23FF9">
        <w:rPr>
          <w:b/>
          <w:bCs/>
          <w:color w:val="000000" w:themeColor="text1"/>
          <w:highlight w:val="yellow"/>
        </w:rPr>
        <w:t>Trend</w:t>
      </w:r>
    </w:p>
    <w:p w14:paraId="6C6F49DC" w14:textId="77777777" w:rsidR="00A23FF9" w:rsidRDefault="00A23FF9" w:rsidP="00A23FF9">
      <w:pPr>
        <w:jc w:val="both"/>
        <w:rPr>
          <w:rFonts w:ascii="Times New Roman" w:hAnsi="Times New Roman" w:cs="Times New Roman"/>
          <w:color w:val="000000" w:themeColor="text1"/>
          <w:sz w:val="24"/>
          <w:szCs w:val="24"/>
        </w:rPr>
      </w:pPr>
    </w:p>
    <w:p w14:paraId="59A585D9" w14:textId="04716E24" w:rsidR="005F17D1" w:rsidRDefault="00A23FF9" w:rsidP="00A23FF9">
      <w:pPr>
        <w:jc w:val="both"/>
        <w:rPr>
          <w:rFonts w:ascii="Times New Roman" w:hAnsi="Times New Roman" w:cs="Times New Roman"/>
          <w:color w:val="000000" w:themeColor="text1"/>
          <w:sz w:val="24"/>
          <w:szCs w:val="24"/>
        </w:rPr>
      </w:pPr>
      <w:r w:rsidRPr="00A23FF9">
        <w:rPr>
          <w:rFonts w:ascii="Times New Roman" w:hAnsi="Times New Roman" w:cs="Times New Roman"/>
          <w:color w:val="000000" w:themeColor="text1"/>
          <w:sz w:val="24"/>
          <w:szCs w:val="24"/>
        </w:rPr>
        <w:t xml:space="preserve">With continuous innovation, ever-faster, more-powerful chip designs, and a business plan </w:t>
      </w:r>
      <w:proofErr w:type="spellStart"/>
      <w:r w:rsidRPr="00A23FF9">
        <w:rPr>
          <w:rFonts w:ascii="Times New Roman" w:hAnsi="Times New Roman" w:cs="Times New Roman"/>
          <w:color w:val="000000" w:themeColor="text1"/>
          <w:sz w:val="24"/>
          <w:szCs w:val="24"/>
        </w:rPr>
        <w:t>rivetedon</w:t>
      </w:r>
      <w:proofErr w:type="spellEnd"/>
      <w:r w:rsidRPr="00A23FF9">
        <w:rPr>
          <w:rFonts w:ascii="Times New Roman" w:hAnsi="Times New Roman" w:cs="Times New Roman"/>
          <w:color w:val="000000" w:themeColor="text1"/>
          <w:sz w:val="24"/>
          <w:szCs w:val="24"/>
        </w:rPr>
        <w:t xml:space="preserve"> supplying the $300 billion personal computer (PC), and tablet industries, Intel Corporation</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dominates the high-end market in microprocessors. After being forced out of the dynamic</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random access memory (DRAM) chip business by Japanese rivals in 1986, Intel reinvented itself</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as the lead supplier of microprocessors for PCs. Intel has an 85 percent market share in the</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microprocessor chips for laptops and 75 percent market share for desktops. In addition, Intel sells90 percent of the chip sets that control the flow of data from the microprocessor to the display</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screens, modems, and graphical user interfaces (GUIs). Its market dominance provides it with</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enormous economies of scale in production and increasing returns on its marketing expenditures</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 xml:space="preserve">because of network effects. The result is high markups and margins; for example, Intel has </w:t>
      </w:r>
      <w:proofErr w:type="spellStart"/>
      <w:r w:rsidRPr="00A23FF9">
        <w:rPr>
          <w:rFonts w:ascii="Times New Roman" w:hAnsi="Times New Roman" w:cs="Times New Roman"/>
          <w:color w:val="000000" w:themeColor="text1"/>
          <w:sz w:val="24"/>
          <w:szCs w:val="24"/>
        </w:rPr>
        <w:t>attimes</w:t>
      </w:r>
      <w:proofErr w:type="spellEnd"/>
      <w:r w:rsidRPr="00A23FF9">
        <w:rPr>
          <w:rFonts w:ascii="Times New Roman" w:hAnsi="Times New Roman" w:cs="Times New Roman"/>
          <w:color w:val="000000" w:themeColor="text1"/>
          <w:sz w:val="24"/>
          <w:szCs w:val="24"/>
        </w:rPr>
        <w:t xml:space="preserve"> earned 25 percent net profit margins on its microprocessors. Because intellectual property</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is the company’s most important asset, Intel protects its proprietary trade secrets about chip</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design and manufacture by using tight nondisclosure agreements with its customers. Some Intel</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chip bulk purchasers found, however, that Intel withheld vital information about technical</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 xml:space="preserve">specifications required to fully integrate the chips into new products unless it is given access </w:t>
      </w:r>
      <w:proofErr w:type="spellStart"/>
      <w:r w:rsidRPr="00A23FF9">
        <w:rPr>
          <w:rFonts w:ascii="Times New Roman" w:hAnsi="Times New Roman" w:cs="Times New Roman"/>
          <w:color w:val="000000" w:themeColor="text1"/>
          <w:sz w:val="24"/>
          <w:szCs w:val="24"/>
        </w:rPr>
        <w:t>toits</w:t>
      </w:r>
      <w:proofErr w:type="spellEnd"/>
      <w:r w:rsidRPr="00A23FF9">
        <w:rPr>
          <w:rFonts w:ascii="Times New Roman" w:hAnsi="Times New Roman" w:cs="Times New Roman"/>
          <w:color w:val="000000" w:themeColor="text1"/>
          <w:sz w:val="24"/>
          <w:szCs w:val="24"/>
        </w:rPr>
        <w:t xml:space="preserve"> customers’ new technologies. Intergraph, a maker of high-end workstations for media</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 xml:space="preserve">applications, alleged, for example, that Intel withheld information about subtle bugs in </w:t>
      </w:r>
      <w:proofErr w:type="spellStart"/>
      <w:r w:rsidRPr="00A23FF9">
        <w:rPr>
          <w:rFonts w:ascii="Times New Roman" w:hAnsi="Times New Roman" w:cs="Times New Roman"/>
          <w:color w:val="000000" w:themeColor="text1"/>
          <w:sz w:val="24"/>
          <w:szCs w:val="24"/>
        </w:rPr>
        <w:t>someIntel</w:t>
      </w:r>
      <w:proofErr w:type="spellEnd"/>
      <w:r w:rsidRPr="00A23FF9">
        <w:rPr>
          <w:rFonts w:ascii="Times New Roman" w:hAnsi="Times New Roman" w:cs="Times New Roman"/>
          <w:color w:val="000000" w:themeColor="text1"/>
          <w:sz w:val="24"/>
          <w:szCs w:val="24"/>
        </w:rPr>
        <w:t xml:space="preserve"> chips until Intergraph agreed to license its GUI technology to the chip supplier. Intel’s high-end chips are designed to run Microsoft’s complex software for PCs and tablets. In 2007, 261million units were shipped on a 2.1 billion installed base of PCs. The market for digital</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telephones, handheld computers, video-game players, and set-top control boxes for digital</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televisions may be even bigger than the PC market. Such devices require inexpensive flash</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memory chips that quickly process data. Samsung and Advanced Micro Devices (AMD) are the</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leaders in this new chip segment. To break into this business, former Intel president Andy Grove</w:t>
      </w:r>
      <w:r w:rsidRPr="00A23FF9">
        <w:rPr>
          <w:rFonts w:ascii="Times New Roman" w:hAnsi="Times New Roman" w:cs="Times New Roman"/>
          <w:color w:val="000000" w:themeColor="text1"/>
          <w:sz w:val="24"/>
          <w:szCs w:val="24"/>
        </w:rPr>
        <w:t xml:space="preserve"> </w:t>
      </w:r>
      <w:r w:rsidRPr="00A23FF9">
        <w:rPr>
          <w:rFonts w:ascii="Times New Roman" w:hAnsi="Times New Roman" w:cs="Times New Roman"/>
          <w:color w:val="000000" w:themeColor="text1"/>
          <w:sz w:val="24"/>
          <w:szCs w:val="24"/>
        </w:rPr>
        <w:t xml:space="preserve">says Intel must prepare to sell lower-end chip products for under $40, despite the fact that </w:t>
      </w:r>
      <w:proofErr w:type="spellStart"/>
      <w:r w:rsidRPr="00A23FF9">
        <w:rPr>
          <w:rFonts w:ascii="Times New Roman" w:hAnsi="Times New Roman" w:cs="Times New Roman"/>
          <w:color w:val="000000" w:themeColor="text1"/>
          <w:sz w:val="24"/>
          <w:szCs w:val="24"/>
        </w:rPr>
        <w:t>Intel’schips</w:t>
      </w:r>
      <w:proofErr w:type="spellEnd"/>
      <w:r w:rsidRPr="00A23FF9">
        <w:rPr>
          <w:rFonts w:ascii="Times New Roman" w:hAnsi="Times New Roman" w:cs="Times New Roman"/>
          <w:color w:val="000000" w:themeColor="text1"/>
          <w:sz w:val="24"/>
          <w:szCs w:val="24"/>
        </w:rPr>
        <w:t xml:space="preserve"> previously sold for $87 to $200.</w:t>
      </w:r>
    </w:p>
    <w:p w14:paraId="0E9B203E" w14:textId="703090BC" w:rsidR="00A23FF9" w:rsidRDefault="00A23FF9" w:rsidP="00A23FF9">
      <w:pPr>
        <w:jc w:val="both"/>
        <w:rPr>
          <w:rFonts w:ascii="Times New Roman" w:hAnsi="Times New Roman" w:cs="Times New Roman"/>
          <w:color w:val="000000" w:themeColor="text1"/>
          <w:sz w:val="24"/>
          <w:szCs w:val="24"/>
        </w:rPr>
      </w:pPr>
    </w:p>
    <w:p w14:paraId="122D6E91" w14:textId="4DAE420A" w:rsidR="00A23FF9" w:rsidRPr="00A23FF9" w:rsidRDefault="00A23FF9" w:rsidP="00A23FF9">
      <w:pPr>
        <w:jc w:val="both"/>
        <w:rPr>
          <w:rFonts w:ascii="Times New Roman" w:hAnsi="Times New Roman" w:cs="Times New Roman"/>
          <w:b/>
          <w:bCs/>
          <w:color w:val="000000" w:themeColor="text1"/>
          <w:sz w:val="24"/>
          <w:szCs w:val="24"/>
          <w:u w:val="single"/>
        </w:rPr>
      </w:pPr>
      <w:r w:rsidRPr="00A23FF9">
        <w:rPr>
          <w:rFonts w:ascii="Times New Roman" w:hAnsi="Times New Roman" w:cs="Times New Roman"/>
          <w:b/>
          <w:bCs/>
          <w:color w:val="000000" w:themeColor="text1"/>
          <w:sz w:val="24"/>
          <w:szCs w:val="24"/>
          <w:u w:val="single"/>
        </w:rPr>
        <w:t>Textbook:</w:t>
      </w:r>
    </w:p>
    <w:p w14:paraId="330D2E0A" w14:textId="77777777" w:rsidR="00A23FF9" w:rsidRPr="00A23FF9" w:rsidRDefault="00A23FF9" w:rsidP="00A23FF9">
      <w:pPr>
        <w:jc w:val="both"/>
        <w:rPr>
          <w:rFonts w:cstheme="minorHAnsi"/>
          <w:color w:val="000000" w:themeColor="text1"/>
        </w:rPr>
      </w:pPr>
      <w:r w:rsidRPr="00A23FF9">
        <w:rPr>
          <w:rFonts w:cstheme="minorHAnsi"/>
          <w:color w:val="000000" w:themeColor="text1"/>
        </w:rPr>
        <w:t>Managerial Economics: Applications, Strategy, and Tactics (14</w:t>
      </w:r>
      <w:r w:rsidRPr="00A23FF9">
        <w:rPr>
          <w:rFonts w:cstheme="minorHAnsi"/>
          <w:color w:val="000000" w:themeColor="text1"/>
          <w:vertAlign w:val="superscript"/>
        </w:rPr>
        <w:t>th</w:t>
      </w:r>
      <w:r w:rsidRPr="00A23FF9">
        <w:rPr>
          <w:rFonts w:cstheme="minorHAnsi"/>
          <w:color w:val="000000" w:themeColor="text1"/>
        </w:rPr>
        <w:t xml:space="preserve"> Edition)</w:t>
      </w:r>
    </w:p>
    <w:p w14:paraId="1BABF1BA" w14:textId="77777777" w:rsidR="00A23FF9" w:rsidRPr="00A23FF9" w:rsidRDefault="00A23FF9" w:rsidP="00A23FF9">
      <w:pPr>
        <w:jc w:val="both"/>
        <w:rPr>
          <w:rFonts w:cstheme="minorHAnsi"/>
          <w:color w:val="000000" w:themeColor="text1"/>
        </w:rPr>
      </w:pPr>
      <w:r w:rsidRPr="00A23FF9">
        <w:rPr>
          <w:rFonts w:cstheme="minorHAnsi"/>
          <w:color w:val="000000" w:themeColor="text1"/>
        </w:rPr>
        <w:t>James McGuigan, R. Charles Moyer, &amp; Frederick Harris</w:t>
      </w:r>
    </w:p>
    <w:p w14:paraId="45CCA483" w14:textId="45391BC1" w:rsidR="00A23FF9" w:rsidRPr="00A23FF9" w:rsidRDefault="00A23FF9" w:rsidP="00A23FF9">
      <w:pPr>
        <w:jc w:val="both"/>
        <w:rPr>
          <w:rFonts w:ascii="Times New Roman" w:hAnsi="Times New Roman" w:cs="Times New Roman"/>
          <w:color w:val="000000" w:themeColor="text1"/>
          <w:sz w:val="24"/>
          <w:szCs w:val="24"/>
        </w:rPr>
      </w:pPr>
      <w:r w:rsidRPr="00A23FF9">
        <w:rPr>
          <w:rFonts w:ascii="Times New Roman" w:hAnsi="Times New Roman" w:cs="Times New Roman"/>
          <w:color w:val="000000" w:themeColor="text1"/>
          <w:sz w:val="24"/>
          <w:szCs w:val="24"/>
        </w:rPr>
        <w:t>(Chapter 11 pg. 384-385)</w:t>
      </w:r>
    </w:p>
    <w:sectPr w:rsidR="00A23FF9" w:rsidRPr="00A23F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FF9"/>
    <w:rsid w:val="0014264E"/>
    <w:rsid w:val="002A2C7D"/>
    <w:rsid w:val="005F17D1"/>
    <w:rsid w:val="00634706"/>
    <w:rsid w:val="00A23FF9"/>
    <w:rsid w:val="00B55339"/>
    <w:rsid w:val="00CA4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BC9BD"/>
  <w15:chartTrackingRefBased/>
  <w15:docId w15:val="{7F6026C7-8836-4484-924A-B79B692B6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598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389</Words>
  <Characters>2221</Characters>
  <Application>Microsoft Office Word</Application>
  <DocSecurity>0</DocSecurity>
  <Lines>18</Lines>
  <Paragraphs>5</Paragraphs>
  <ScaleCrop>false</ScaleCrop>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Avinash P</dc:creator>
  <cp:keywords/>
  <dc:description/>
  <cp:lastModifiedBy>Avinash P</cp:lastModifiedBy>
  <cp:revision>1</cp:revision>
  <dcterms:created xsi:type="dcterms:W3CDTF">2020-07-03T22:50:00Z</dcterms:created>
  <dcterms:modified xsi:type="dcterms:W3CDTF">2020-07-03T22:56:00Z</dcterms:modified>
</cp:coreProperties>
</file>