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11E851" w14:textId="77777777" w:rsidR="00E20B3C" w:rsidRPr="00E20B3C" w:rsidRDefault="00E20B3C" w:rsidP="00E20B3C">
      <w:pPr>
        <w:shd w:val="clear" w:color="auto" w:fill="FFFFFF"/>
        <w:spacing w:before="90" w:after="90" w:line="240" w:lineRule="auto"/>
        <w:outlineLvl w:val="0"/>
        <w:rPr>
          <w:rFonts w:ascii="&amp;quot" w:eastAsia="Times New Roman" w:hAnsi="&amp;quot"/>
          <w:color w:val="621B4B"/>
          <w:kern w:val="36"/>
          <w:sz w:val="43"/>
          <w:szCs w:val="43"/>
        </w:rPr>
      </w:pPr>
      <w:r w:rsidRPr="00E20B3C">
        <w:rPr>
          <w:rFonts w:ascii="&amp;quot" w:eastAsia="Times New Roman" w:hAnsi="&amp;quot"/>
          <w:color w:val="621B4B"/>
          <w:kern w:val="36"/>
          <w:sz w:val="43"/>
          <w:szCs w:val="43"/>
        </w:rPr>
        <w:t>Week 6 - Discussion</w:t>
      </w:r>
    </w:p>
    <w:p w14:paraId="417CF784" w14:textId="77777777" w:rsidR="00E20B3C" w:rsidRPr="00E20B3C" w:rsidRDefault="00E20B3C" w:rsidP="00E20B3C">
      <w:pPr>
        <w:shd w:val="clear" w:color="auto" w:fill="FFFFFF"/>
        <w:spacing w:before="90" w:after="90" w:line="240" w:lineRule="auto"/>
        <w:outlineLvl w:val="1"/>
        <w:rPr>
          <w:rFonts w:ascii="&amp;quot" w:eastAsia="Times New Roman" w:hAnsi="&amp;quot"/>
          <w:color w:val="621B4B"/>
          <w:sz w:val="43"/>
          <w:szCs w:val="43"/>
        </w:rPr>
      </w:pPr>
      <w:bookmarkStart w:id="0" w:name="_GoBack"/>
      <w:r w:rsidRPr="00E20B3C">
        <w:rPr>
          <w:rFonts w:ascii="&amp;quot" w:eastAsia="Times New Roman" w:hAnsi="&amp;quot"/>
          <w:color w:val="621B4B"/>
          <w:sz w:val="43"/>
          <w:szCs w:val="43"/>
        </w:rPr>
        <w:t>Leading Groups, Facilitating Groups, and Reading People</w:t>
      </w:r>
    </w:p>
    <w:p w14:paraId="72305B84" w14:textId="77777777" w:rsidR="00E20B3C" w:rsidRPr="00E20B3C" w:rsidRDefault="00E20B3C" w:rsidP="00E20B3C">
      <w:pPr>
        <w:spacing w:before="180" w:after="180" w:line="240" w:lineRule="auto"/>
        <w:rPr>
          <w:rFonts w:ascii="&amp;quot" w:eastAsia="Times New Roman" w:hAnsi="&amp;quot"/>
          <w:color w:val="2D3B45"/>
          <w:sz w:val="21"/>
          <w:szCs w:val="21"/>
        </w:rPr>
      </w:pPr>
      <w:r w:rsidRPr="00E20B3C">
        <w:rPr>
          <w:rFonts w:ascii="&amp;quot" w:eastAsia="Times New Roman" w:hAnsi="&amp;quot"/>
          <w:color w:val="2D3B45"/>
          <w:sz w:val="21"/>
          <w:szCs w:val="21"/>
        </w:rPr>
        <w:t>Complete the assigned readings, and in this final discussion for HUM 6100, instruct the class regarding:</w:t>
      </w:r>
    </w:p>
    <w:p w14:paraId="4433CB9E" w14:textId="77777777" w:rsidR="00E20B3C" w:rsidRPr="00E20B3C" w:rsidRDefault="00E20B3C" w:rsidP="00E20B3C">
      <w:pPr>
        <w:numPr>
          <w:ilvl w:val="0"/>
          <w:numId w:val="1"/>
        </w:numPr>
        <w:spacing w:before="100" w:beforeAutospacing="1" w:after="100" w:afterAutospacing="1" w:line="240" w:lineRule="auto"/>
        <w:ind w:left="600"/>
        <w:rPr>
          <w:rFonts w:ascii="&amp;quot" w:eastAsia="Times New Roman" w:hAnsi="&amp;quot"/>
          <w:color w:val="2D3B45"/>
          <w:sz w:val="21"/>
          <w:szCs w:val="21"/>
        </w:rPr>
      </w:pPr>
      <w:r w:rsidRPr="00E20B3C">
        <w:rPr>
          <w:rFonts w:ascii="&amp;quot" w:eastAsia="Times New Roman" w:hAnsi="&amp;quot"/>
          <w:color w:val="2D3B45"/>
          <w:sz w:val="21"/>
          <w:szCs w:val="21"/>
        </w:rPr>
        <w:t>What have you learned about effective facilitation that will help your peers facilitate groups of consumers in the future?</w:t>
      </w:r>
    </w:p>
    <w:p w14:paraId="12173F33" w14:textId="77777777" w:rsidR="00E20B3C" w:rsidRPr="00E20B3C" w:rsidRDefault="00E20B3C" w:rsidP="00E20B3C">
      <w:pPr>
        <w:numPr>
          <w:ilvl w:val="0"/>
          <w:numId w:val="1"/>
        </w:numPr>
        <w:spacing w:before="100" w:beforeAutospacing="1" w:after="0" w:line="240" w:lineRule="auto"/>
        <w:ind w:left="600"/>
        <w:rPr>
          <w:rFonts w:ascii="&amp;quot" w:eastAsia="Times New Roman" w:hAnsi="&amp;quot"/>
          <w:color w:val="2D3B45"/>
          <w:sz w:val="21"/>
          <w:szCs w:val="21"/>
        </w:rPr>
      </w:pPr>
      <w:r w:rsidRPr="00E20B3C">
        <w:rPr>
          <w:rFonts w:ascii="&amp;quot" w:eastAsia="Times New Roman" w:hAnsi="&amp;quot"/>
          <w:color w:val="2D3B45"/>
          <w:sz w:val="21"/>
          <w:szCs w:val="21"/>
        </w:rPr>
        <w:t>What have you learned about nonverbal communication and body language?</w:t>
      </w:r>
    </w:p>
    <w:p w14:paraId="20E02FFE" w14:textId="77777777" w:rsidR="00E20B3C" w:rsidRPr="00E20B3C" w:rsidRDefault="00E20B3C" w:rsidP="00E20B3C">
      <w:pPr>
        <w:spacing w:before="180" w:after="180" w:line="240" w:lineRule="auto"/>
        <w:rPr>
          <w:rFonts w:ascii="&amp;quot" w:eastAsia="Times New Roman" w:hAnsi="&amp;quot"/>
          <w:color w:val="2D3B45"/>
          <w:sz w:val="21"/>
          <w:szCs w:val="21"/>
        </w:rPr>
      </w:pPr>
      <w:r w:rsidRPr="00E20B3C">
        <w:rPr>
          <w:rFonts w:ascii="&amp;quot" w:eastAsia="Times New Roman" w:hAnsi="&amp;quot"/>
          <w:color w:val="2D3B45"/>
          <w:sz w:val="21"/>
          <w:szCs w:val="21"/>
        </w:rPr>
        <w:t>Include the following in your initial post:</w:t>
      </w:r>
    </w:p>
    <w:p w14:paraId="539DDA0C" w14:textId="77777777" w:rsidR="00E20B3C" w:rsidRPr="00E20B3C" w:rsidRDefault="00E20B3C" w:rsidP="00E20B3C">
      <w:pPr>
        <w:numPr>
          <w:ilvl w:val="0"/>
          <w:numId w:val="2"/>
        </w:numPr>
        <w:spacing w:before="100" w:beforeAutospacing="1" w:after="100" w:afterAutospacing="1" w:line="240" w:lineRule="auto"/>
        <w:ind w:left="600"/>
        <w:rPr>
          <w:rFonts w:ascii="&amp;quot" w:eastAsia="Times New Roman" w:hAnsi="&amp;quot"/>
          <w:color w:val="2D3B45"/>
          <w:sz w:val="21"/>
          <w:szCs w:val="21"/>
        </w:rPr>
      </w:pPr>
      <w:r w:rsidRPr="00E20B3C">
        <w:rPr>
          <w:rFonts w:ascii="&amp;quot" w:eastAsia="Times New Roman" w:hAnsi="&amp;quot"/>
          <w:color w:val="2D3B45"/>
          <w:sz w:val="21"/>
          <w:szCs w:val="21"/>
        </w:rPr>
        <w:t>Describe what you feel are the least and most effective styles of leadership, providing an example describing an effective leader that you admire and/or one for whom you have less admiration.</w:t>
      </w:r>
    </w:p>
    <w:p w14:paraId="69C2CFBB" w14:textId="77777777" w:rsidR="00E20B3C" w:rsidRPr="00E20B3C" w:rsidRDefault="00E20B3C" w:rsidP="00E20B3C">
      <w:pPr>
        <w:numPr>
          <w:ilvl w:val="0"/>
          <w:numId w:val="2"/>
        </w:numPr>
        <w:spacing w:before="100" w:beforeAutospacing="1" w:after="100" w:afterAutospacing="1" w:line="240" w:lineRule="auto"/>
        <w:ind w:left="600"/>
        <w:rPr>
          <w:rFonts w:ascii="&amp;quot" w:eastAsia="Times New Roman" w:hAnsi="&amp;quot"/>
          <w:color w:val="2D3B45"/>
          <w:sz w:val="21"/>
          <w:szCs w:val="21"/>
        </w:rPr>
      </w:pPr>
      <w:r w:rsidRPr="00E20B3C">
        <w:rPr>
          <w:rFonts w:ascii="&amp;quot" w:eastAsia="Times New Roman" w:hAnsi="&amp;quot"/>
          <w:color w:val="2D3B45"/>
          <w:sz w:val="21"/>
          <w:szCs w:val="21"/>
        </w:rPr>
        <w:t>Provide one or more resources that will help your peers continue to grow as facilitators of small and/or large groups.</w:t>
      </w:r>
    </w:p>
    <w:p w14:paraId="71A81CCF" w14:textId="77777777" w:rsidR="00E20B3C" w:rsidRPr="00E20B3C" w:rsidRDefault="00E20B3C" w:rsidP="00E20B3C">
      <w:pPr>
        <w:numPr>
          <w:ilvl w:val="0"/>
          <w:numId w:val="2"/>
        </w:numPr>
        <w:spacing w:before="100" w:beforeAutospacing="1" w:after="0" w:line="240" w:lineRule="auto"/>
        <w:ind w:left="600"/>
        <w:rPr>
          <w:rFonts w:ascii="&amp;quot" w:eastAsia="Times New Roman" w:hAnsi="&amp;quot"/>
          <w:color w:val="2D3B45"/>
          <w:sz w:val="21"/>
          <w:szCs w:val="21"/>
        </w:rPr>
      </w:pPr>
      <w:r w:rsidRPr="00E20B3C">
        <w:rPr>
          <w:rFonts w:ascii="&amp;quot" w:eastAsia="Times New Roman" w:hAnsi="&amp;quot"/>
          <w:color w:val="2D3B45"/>
          <w:sz w:val="21"/>
          <w:szCs w:val="21"/>
        </w:rPr>
        <w:t>Describe three ways of communicating nonverbally and explain how this communication is harmful or helpful in your relationship with human services consumers.</w:t>
      </w:r>
    </w:p>
    <w:p w14:paraId="59663645" w14:textId="77777777" w:rsidR="00E20B3C" w:rsidRPr="00E20B3C" w:rsidRDefault="00E20B3C" w:rsidP="00E20B3C">
      <w:pPr>
        <w:spacing w:before="180" w:after="180" w:line="240" w:lineRule="auto"/>
        <w:rPr>
          <w:rFonts w:ascii="&amp;quot" w:eastAsia="Times New Roman" w:hAnsi="&amp;quot"/>
          <w:color w:val="2D3B45"/>
          <w:sz w:val="21"/>
          <w:szCs w:val="21"/>
        </w:rPr>
      </w:pPr>
      <w:r w:rsidRPr="00E20B3C">
        <w:rPr>
          <w:rFonts w:ascii="&amp;quot" w:eastAsia="Times New Roman" w:hAnsi="&amp;quot"/>
          <w:color w:val="2D3B45"/>
          <w:sz w:val="21"/>
          <w:szCs w:val="21"/>
        </w:rPr>
        <w:t>Substantively respond to a minimum of two peers by Day 7 of Week 6. Critically evaluate your classmates’ presentations, offering constructive criticism and recommendations.</w:t>
      </w:r>
    </w:p>
    <w:p w14:paraId="413CE5AF" w14:textId="7618206F" w:rsidR="00E20B3C" w:rsidRDefault="00E20B3C" w:rsidP="00E20B3C">
      <w:pPr>
        <w:spacing w:before="180" w:after="180" w:line="240" w:lineRule="auto"/>
        <w:rPr>
          <w:rFonts w:ascii="&amp;quot" w:eastAsia="Times New Roman" w:hAnsi="&amp;quot"/>
          <w:color w:val="2D3B45"/>
          <w:sz w:val="21"/>
          <w:szCs w:val="21"/>
        </w:rPr>
      </w:pPr>
      <w:r w:rsidRPr="00E20B3C">
        <w:rPr>
          <w:rFonts w:ascii="&amp;quot" w:eastAsia="Times New Roman" w:hAnsi="&amp;quot"/>
          <w:color w:val="2D3B45"/>
          <w:sz w:val="21"/>
          <w:szCs w:val="21"/>
        </w:rPr>
        <w:t>The main discussion post should consist of 450-650 words. Please cite and reference your main post in APA format.</w:t>
      </w:r>
    </w:p>
    <w:bookmarkEnd w:id="0"/>
    <w:p w14:paraId="16A1496C" w14:textId="448A7AE4" w:rsidR="00915209" w:rsidRDefault="00915209" w:rsidP="00E20B3C">
      <w:pPr>
        <w:spacing w:before="180" w:after="180" w:line="240" w:lineRule="auto"/>
        <w:rPr>
          <w:rFonts w:ascii="&amp;quot" w:eastAsia="Times New Roman" w:hAnsi="&amp;quot"/>
          <w:color w:val="2D3B45"/>
          <w:sz w:val="21"/>
          <w:szCs w:val="21"/>
        </w:rPr>
      </w:pPr>
    </w:p>
    <w:p w14:paraId="641D7F87" w14:textId="77777777" w:rsidR="00915209" w:rsidRPr="00915209" w:rsidRDefault="00915209" w:rsidP="00915209">
      <w:pPr>
        <w:shd w:val="clear" w:color="auto" w:fill="FFFFFF"/>
        <w:spacing w:before="90" w:after="90" w:line="240" w:lineRule="auto"/>
        <w:outlineLvl w:val="1"/>
        <w:rPr>
          <w:rFonts w:ascii="&amp;quot" w:eastAsia="Times New Roman" w:hAnsi="&amp;quot"/>
          <w:color w:val="621B4B"/>
          <w:sz w:val="43"/>
          <w:szCs w:val="43"/>
        </w:rPr>
      </w:pPr>
      <w:r w:rsidRPr="00915209">
        <w:rPr>
          <w:rFonts w:ascii="&amp;quot" w:eastAsia="Times New Roman" w:hAnsi="&amp;quot"/>
          <w:color w:val="621B4B"/>
          <w:sz w:val="43"/>
          <w:szCs w:val="43"/>
        </w:rPr>
        <w:t>Resources</w:t>
      </w:r>
    </w:p>
    <w:p w14:paraId="5AB24DD6" w14:textId="77777777" w:rsidR="00915209" w:rsidRPr="00915209" w:rsidRDefault="00915209" w:rsidP="00915209">
      <w:pPr>
        <w:shd w:val="clear" w:color="auto" w:fill="FFFFFF"/>
        <w:spacing w:before="90" w:after="100" w:afterAutospacing="1" w:line="240" w:lineRule="auto"/>
        <w:outlineLvl w:val="2"/>
        <w:rPr>
          <w:rFonts w:ascii="&amp;quot" w:eastAsia="Times New Roman" w:hAnsi="&amp;quot"/>
          <w:color w:val="621B4B"/>
          <w:sz w:val="36"/>
          <w:szCs w:val="36"/>
        </w:rPr>
      </w:pPr>
      <w:r w:rsidRPr="00915209">
        <w:rPr>
          <w:rFonts w:ascii="&amp;quot" w:eastAsia="Times New Roman" w:hAnsi="&amp;quot"/>
          <w:color w:val="621B4B"/>
          <w:sz w:val="36"/>
          <w:szCs w:val="36"/>
        </w:rPr>
        <w:t>Required Text</w:t>
      </w:r>
    </w:p>
    <w:p w14:paraId="0560E4E3" w14:textId="77777777" w:rsidR="00915209" w:rsidRPr="00915209" w:rsidRDefault="00915209" w:rsidP="00915209">
      <w:pPr>
        <w:spacing w:before="180" w:after="18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Adams, K., &amp; </w:t>
      </w:r>
      <w:proofErr w:type="spellStart"/>
      <w:r w:rsidRPr="00915209">
        <w:rPr>
          <w:rFonts w:ascii="&amp;quot" w:eastAsia="Times New Roman" w:hAnsi="&amp;quot"/>
          <w:color w:val="2D3B45"/>
          <w:sz w:val="21"/>
          <w:szCs w:val="21"/>
        </w:rPr>
        <w:t>Galanes</w:t>
      </w:r>
      <w:proofErr w:type="spellEnd"/>
      <w:r w:rsidRPr="00915209">
        <w:rPr>
          <w:rFonts w:ascii="&amp;quot" w:eastAsia="Times New Roman" w:hAnsi="&amp;quot"/>
          <w:color w:val="2D3B45"/>
          <w:sz w:val="21"/>
          <w:szCs w:val="21"/>
        </w:rPr>
        <w:t xml:space="preserve">, G. (2017). </w:t>
      </w:r>
      <w:hyperlink r:id="rId5" w:tgtFrame="_blank" w:history="1">
        <w:r w:rsidRPr="00915209">
          <w:rPr>
            <w:rFonts w:ascii="&amp;quot" w:eastAsia="Times New Roman" w:hAnsi="&amp;quot"/>
            <w:i/>
            <w:iCs/>
            <w:color w:val="0000FF"/>
            <w:sz w:val="21"/>
            <w:szCs w:val="21"/>
            <w:u w:val="single"/>
          </w:rPr>
          <w:t>Communicating in groups: Application and skills</w:t>
        </w:r>
      </w:hyperlink>
      <w:r w:rsidRPr="00915209">
        <w:rPr>
          <w:rFonts w:ascii="&amp;quot" w:eastAsia="Times New Roman" w:hAnsi="&amp;quot"/>
          <w:i/>
          <w:iCs/>
          <w:color w:val="2D3B45"/>
          <w:sz w:val="21"/>
          <w:szCs w:val="21"/>
        </w:rPr>
        <w:t xml:space="preserve"> (10th ed.). </w:t>
      </w:r>
      <w:r w:rsidRPr="00915209">
        <w:rPr>
          <w:rFonts w:ascii="&amp;quot" w:eastAsia="Times New Roman" w:hAnsi="&amp;quot"/>
          <w:color w:val="2D3B45"/>
          <w:sz w:val="21"/>
          <w:szCs w:val="21"/>
        </w:rPr>
        <w:t>New York, NY: McGraw-Hill</w:t>
      </w:r>
      <w:r w:rsidRPr="00915209">
        <w:rPr>
          <w:rFonts w:ascii="&amp;quot" w:eastAsia="Times New Roman" w:hAnsi="&amp;quot"/>
          <w:color w:val="2D3B45"/>
          <w:sz w:val="21"/>
          <w:szCs w:val="21"/>
        </w:rPr>
        <w:br/>
        <w:t>Chapter 10: Applying Leadership Principles</w:t>
      </w:r>
    </w:p>
    <w:p w14:paraId="71397948" w14:textId="77777777" w:rsidR="00915209" w:rsidRPr="00915209" w:rsidRDefault="00915209" w:rsidP="00915209">
      <w:pPr>
        <w:shd w:val="clear" w:color="auto" w:fill="FFFFFF"/>
        <w:spacing w:before="90" w:after="100" w:afterAutospacing="1" w:line="240" w:lineRule="auto"/>
        <w:outlineLvl w:val="2"/>
        <w:rPr>
          <w:rFonts w:ascii="&amp;quot" w:eastAsia="Times New Roman" w:hAnsi="&amp;quot"/>
          <w:color w:val="621B4B"/>
          <w:sz w:val="36"/>
          <w:szCs w:val="36"/>
        </w:rPr>
      </w:pPr>
      <w:r w:rsidRPr="00915209">
        <w:rPr>
          <w:rFonts w:ascii="&amp;quot" w:eastAsia="Times New Roman" w:hAnsi="&amp;quot"/>
          <w:color w:val="621B4B"/>
          <w:sz w:val="36"/>
          <w:szCs w:val="36"/>
        </w:rPr>
        <w:t>Required References</w:t>
      </w:r>
    </w:p>
    <w:p w14:paraId="44EEAE6D" w14:textId="77777777" w:rsidR="00915209" w:rsidRPr="00915209" w:rsidRDefault="00915209" w:rsidP="00915209">
      <w:pPr>
        <w:spacing w:after="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Active Presence. (2013, October 7). Facilitation skills: Best &amp; worst facilitator practices [Video file]. Retrieved from </w:t>
      </w:r>
      <w:hyperlink r:id="rId6" w:tgtFrame="_blank" w:history="1">
        <w:r w:rsidRPr="00915209">
          <w:rPr>
            <w:rFonts w:ascii="&amp;quot" w:eastAsia="Times New Roman" w:hAnsi="&amp;quot"/>
            <w:i/>
            <w:iCs/>
            <w:color w:val="0000FF"/>
            <w:sz w:val="21"/>
            <w:szCs w:val="21"/>
            <w:u w:val="single"/>
          </w:rPr>
          <w:t>Facilitation Skills: Best &amp; Worst Facilitator Practices</w:t>
        </w:r>
        <w:r w:rsidRPr="00915209">
          <w:rPr>
            <w:rFonts w:ascii="&amp;quot" w:eastAsia="Times New Roman" w:hAnsi="&amp;quot"/>
            <w:i/>
            <w:iCs/>
            <w:color w:val="0000FF"/>
            <w:sz w:val="21"/>
            <w:szCs w:val="21"/>
            <w:bdr w:val="none" w:sz="0" w:space="0" w:color="auto" w:frame="1"/>
          </w:rPr>
          <w:t> (Links to an external site.)</w:t>
        </w:r>
      </w:hyperlink>
    </w:p>
    <w:p w14:paraId="13A65B66" w14:textId="77777777" w:rsidR="00915209" w:rsidRPr="00915209" w:rsidRDefault="00915209" w:rsidP="00915209">
      <w:pPr>
        <w:spacing w:after="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American Psychological Association. (2004). Are six heads as good as twelve? [Web page]. Retrieved from </w:t>
      </w:r>
      <w:hyperlink r:id="rId7" w:tgtFrame="_blank" w:history="1">
        <w:r w:rsidRPr="00915209">
          <w:rPr>
            <w:rFonts w:ascii="&amp;quot" w:eastAsia="Times New Roman" w:hAnsi="&amp;quot"/>
            <w:i/>
            <w:iCs/>
            <w:color w:val="0000FF"/>
            <w:sz w:val="21"/>
            <w:szCs w:val="21"/>
            <w:u w:val="single"/>
          </w:rPr>
          <w:t>http://www.apa.org/research/action/jury.aspx</w:t>
        </w:r>
        <w:r w:rsidRPr="00915209">
          <w:rPr>
            <w:rFonts w:ascii="&amp;quot" w:eastAsia="Times New Roman" w:hAnsi="&amp;quot"/>
            <w:i/>
            <w:iCs/>
            <w:color w:val="0000FF"/>
            <w:sz w:val="21"/>
            <w:szCs w:val="21"/>
            <w:bdr w:val="none" w:sz="0" w:space="0" w:color="auto" w:frame="1"/>
          </w:rPr>
          <w:t> (Links to an external site.)</w:t>
        </w:r>
      </w:hyperlink>
    </w:p>
    <w:p w14:paraId="700D1CB0" w14:textId="77777777" w:rsidR="00915209" w:rsidRPr="00915209" w:rsidRDefault="00915209" w:rsidP="00915209">
      <w:pPr>
        <w:spacing w:after="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Frederick, J. (2017, June 28). </w:t>
      </w:r>
      <w:hyperlink r:id="rId8" w:tgtFrame="_blank" w:history="1">
        <w:r w:rsidRPr="00915209">
          <w:rPr>
            <w:rFonts w:ascii="&amp;quot" w:eastAsia="Times New Roman" w:hAnsi="&amp;quot"/>
            <w:i/>
            <w:iCs/>
            <w:color w:val="0000FF"/>
            <w:sz w:val="21"/>
            <w:szCs w:val="21"/>
            <w:u w:val="single"/>
          </w:rPr>
          <w:t>Understanding jurors' nonverbal communication</w:t>
        </w:r>
        <w:r w:rsidRPr="00915209">
          <w:rPr>
            <w:rFonts w:ascii="&amp;quot" w:eastAsia="Times New Roman" w:hAnsi="&amp;quot"/>
            <w:i/>
            <w:iCs/>
            <w:color w:val="0000FF"/>
            <w:sz w:val="21"/>
            <w:szCs w:val="21"/>
            <w:bdr w:val="none" w:sz="0" w:space="0" w:color="auto" w:frame="1"/>
          </w:rPr>
          <w:t> (Links to an external site.)</w:t>
        </w:r>
      </w:hyperlink>
      <w:r w:rsidRPr="00915209">
        <w:rPr>
          <w:rFonts w:ascii="&amp;quot" w:eastAsia="Times New Roman" w:hAnsi="&amp;quot"/>
          <w:color w:val="2D3B45"/>
          <w:sz w:val="21"/>
          <w:szCs w:val="21"/>
        </w:rPr>
        <w:t xml:space="preserve">. </w:t>
      </w:r>
      <w:proofErr w:type="spellStart"/>
      <w:r w:rsidRPr="00915209">
        <w:rPr>
          <w:rFonts w:ascii="&amp;quot" w:eastAsia="Times New Roman" w:hAnsi="&amp;quot"/>
          <w:color w:val="2D3B45"/>
          <w:sz w:val="21"/>
          <w:szCs w:val="21"/>
        </w:rPr>
        <w:t>GPSolo</w:t>
      </w:r>
      <w:proofErr w:type="spellEnd"/>
      <w:r w:rsidRPr="00915209">
        <w:rPr>
          <w:rFonts w:ascii="&amp;quot" w:eastAsia="Times New Roman" w:hAnsi="&amp;quot"/>
          <w:color w:val="2D3B45"/>
          <w:sz w:val="21"/>
          <w:szCs w:val="21"/>
        </w:rPr>
        <w:t xml:space="preserve"> </w:t>
      </w:r>
      <w:proofErr w:type="spellStart"/>
      <w:r w:rsidRPr="00915209">
        <w:rPr>
          <w:rFonts w:ascii="&amp;quot" w:eastAsia="Times New Roman" w:hAnsi="&amp;quot"/>
          <w:color w:val="2D3B45"/>
          <w:sz w:val="21"/>
          <w:szCs w:val="21"/>
        </w:rPr>
        <w:t>eReport</w:t>
      </w:r>
      <w:proofErr w:type="spellEnd"/>
      <w:r w:rsidRPr="00915209">
        <w:rPr>
          <w:rFonts w:ascii="&amp;quot" w:eastAsia="Times New Roman" w:hAnsi="&amp;quot"/>
          <w:color w:val="2D3B45"/>
          <w:sz w:val="21"/>
          <w:szCs w:val="21"/>
        </w:rPr>
        <w:t>, 2(1). Retrieved from https://www.americanbar.org/groups/gpsolo/publications/gpsolo_ereport/2012/august_2012/understanding_jurors_nonverbal_communication/</w:t>
      </w:r>
    </w:p>
    <w:p w14:paraId="42127476" w14:textId="77777777" w:rsidR="00915209" w:rsidRPr="00915209" w:rsidRDefault="00915209" w:rsidP="00915209">
      <w:pPr>
        <w:spacing w:after="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Lucas, A. (2015, April 15). </w:t>
      </w:r>
      <w:r w:rsidRPr="00915209">
        <w:rPr>
          <w:rFonts w:ascii="&amp;quot" w:eastAsia="Times New Roman" w:hAnsi="&amp;quot"/>
          <w:i/>
          <w:iCs/>
          <w:color w:val="2D3B45"/>
          <w:sz w:val="21"/>
          <w:szCs w:val="21"/>
        </w:rPr>
        <w:t>The Importance of Verbal &amp; Non Verbal Communication [Web page]</w:t>
      </w:r>
      <w:r w:rsidRPr="00915209">
        <w:rPr>
          <w:rFonts w:ascii="&amp;quot" w:eastAsia="Times New Roman" w:hAnsi="&amp;quot"/>
          <w:color w:val="2D3B45"/>
          <w:sz w:val="21"/>
          <w:szCs w:val="21"/>
        </w:rPr>
        <w:t xml:space="preserve">. Retrieved from </w:t>
      </w:r>
      <w:hyperlink r:id="rId9" w:tgtFrame="_blank" w:history="1">
        <w:r w:rsidRPr="00915209">
          <w:rPr>
            <w:rFonts w:ascii="&amp;quot" w:eastAsia="Times New Roman" w:hAnsi="&amp;quot"/>
            <w:i/>
            <w:iCs/>
            <w:color w:val="0000FF"/>
            <w:sz w:val="21"/>
            <w:szCs w:val="21"/>
            <w:u w:val="single"/>
          </w:rPr>
          <w:t>https://www.livestrong.com/article/156961-the-importance-of-verbal-non-verbal-communication/</w:t>
        </w:r>
        <w:r w:rsidRPr="00915209">
          <w:rPr>
            <w:rFonts w:ascii="&amp;quot" w:eastAsia="Times New Roman" w:hAnsi="&amp;quot"/>
            <w:i/>
            <w:iCs/>
            <w:color w:val="0000FF"/>
            <w:sz w:val="21"/>
            <w:szCs w:val="21"/>
            <w:bdr w:val="none" w:sz="0" w:space="0" w:color="auto" w:frame="1"/>
          </w:rPr>
          <w:t> (Links to an external site.)</w:t>
        </w:r>
      </w:hyperlink>
    </w:p>
    <w:p w14:paraId="590ABBB1" w14:textId="77777777" w:rsidR="00915209" w:rsidRPr="00915209" w:rsidRDefault="00915209" w:rsidP="00915209">
      <w:pPr>
        <w:spacing w:after="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lastRenderedPageBreak/>
        <w:t xml:space="preserve">MindTools. (n.d.). </w:t>
      </w:r>
      <w:hyperlink r:id="rId10" w:tgtFrame="_blank" w:history="1">
        <w:r w:rsidRPr="00915209">
          <w:rPr>
            <w:rFonts w:ascii="&amp;quot" w:eastAsia="Times New Roman" w:hAnsi="&amp;quot"/>
            <w:i/>
            <w:iCs/>
            <w:color w:val="0000FF"/>
            <w:sz w:val="21"/>
            <w:szCs w:val="21"/>
            <w:u w:val="single"/>
          </w:rPr>
          <w:t>Body language: Understanding Non-Verbal Communication</w:t>
        </w:r>
        <w:r w:rsidRPr="00915209">
          <w:rPr>
            <w:rFonts w:ascii="&amp;quot" w:eastAsia="Times New Roman" w:hAnsi="&amp;quot"/>
            <w:i/>
            <w:iCs/>
            <w:color w:val="0000FF"/>
            <w:sz w:val="21"/>
            <w:szCs w:val="21"/>
            <w:bdr w:val="none" w:sz="0" w:space="0" w:color="auto" w:frame="1"/>
          </w:rPr>
          <w:t> (Links to an external site.)</w:t>
        </w:r>
      </w:hyperlink>
      <w:r w:rsidRPr="00915209">
        <w:rPr>
          <w:rFonts w:ascii="&amp;quot" w:eastAsia="Times New Roman" w:hAnsi="&amp;quot"/>
          <w:color w:val="2D3B45"/>
          <w:sz w:val="21"/>
          <w:szCs w:val="21"/>
        </w:rPr>
        <w:t xml:space="preserve"> [Web page]. Retrieved from https://www.mindtools.com/pages/article/Body_Language.htm</w:t>
      </w:r>
    </w:p>
    <w:p w14:paraId="0BCF5390" w14:textId="77777777" w:rsidR="00915209" w:rsidRPr="00915209" w:rsidRDefault="00915209" w:rsidP="00915209">
      <w:pPr>
        <w:spacing w:before="180" w:after="18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Skills You Need. (n.d.). Non-verbal communication [Web page]. Retrieved from </w:t>
      </w:r>
      <w:hyperlink r:id="rId11" w:tgtFrame="_blank" w:tooltip="http://www.skillsyouneed.com/ips/nonverbal-communication.html" w:history="1">
        <w:r w:rsidRPr="00915209">
          <w:rPr>
            <w:rFonts w:ascii="&amp;quot" w:eastAsia="Times New Roman" w:hAnsi="&amp;quot"/>
            <w:i/>
            <w:iCs/>
            <w:color w:val="0000FF"/>
            <w:sz w:val="21"/>
            <w:szCs w:val="21"/>
            <w:u w:val="single"/>
          </w:rPr>
          <w:t>http://www.skillsyouneed.com/ips/nonverbal-communication.html</w:t>
        </w:r>
      </w:hyperlink>
    </w:p>
    <w:p w14:paraId="70811053" w14:textId="77777777" w:rsidR="00915209" w:rsidRPr="00915209" w:rsidRDefault="00915209" w:rsidP="00915209">
      <w:pPr>
        <w:shd w:val="clear" w:color="auto" w:fill="FFFFFF"/>
        <w:spacing w:before="90" w:after="100" w:afterAutospacing="1" w:line="240" w:lineRule="auto"/>
        <w:outlineLvl w:val="2"/>
        <w:rPr>
          <w:rFonts w:ascii="&amp;quot" w:eastAsia="Times New Roman" w:hAnsi="&amp;quot"/>
          <w:color w:val="621B4B"/>
          <w:sz w:val="36"/>
          <w:szCs w:val="36"/>
        </w:rPr>
      </w:pPr>
      <w:r w:rsidRPr="00915209">
        <w:rPr>
          <w:rFonts w:ascii="&amp;quot" w:eastAsia="Times New Roman" w:hAnsi="&amp;quot"/>
          <w:color w:val="621B4B"/>
          <w:sz w:val="36"/>
          <w:szCs w:val="36"/>
        </w:rPr>
        <w:t>Recommended References</w:t>
      </w:r>
    </w:p>
    <w:p w14:paraId="225C27B5" w14:textId="345EB137" w:rsidR="00915209" w:rsidRDefault="00915209" w:rsidP="00915209">
      <w:pPr>
        <w:spacing w:after="0" w:line="240" w:lineRule="auto"/>
        <w:ind w:hanging="450"/>
        <w:rPr>
          <w:rFonts w:ascii="&amp;quot" w:eastAsia="Times New Roman" w:hAnsi="&amp;quot"/>
          <w:color w:val="2D3B45"/>
          <w:sz w:val="21"/>
          <w:szCs w:val="21"/>
        </w:rPr>
      </w:pPr>
      <w:r w:rsidRPr="00915209">
        <w:rPr>
          <w:rFonts w:ascii="&amp;quot" w:eastAsia="Times New Roman" w:hAnsi="&amp;quot"/>
          <w:color w:val="2D3B45"/>
          <w:sz w:val="21"/>
          <w:szCs w:val="21"/>
        </w:rPr>
        <w:t xml:space="preserve">Wilhelm, T. (2012). Group norms that work [Video file]. Retrieved from </w:t>
      </w:r>
      <w:hyperlink r:id="rId12" w:tgtFrame="_blank" w:history="1">
        <w:r w:rsidRPr="00915209">
          <w:rPr>
            <w:rFonts w:ascii="&amp;quot" w:eastAsia="Times New Roman" w:hAnsi="&amp;quot"/>
            <w:i/>
            <w:iCs/>
            <w:color w:val="0000FF"/>
            <w:sz w:val="21"/>
            <w:szCs w:val="21"/>
            <w:u w:val="single"/>
          </w:rPr>
          <w:t>Group Norms That Work</w:t>
        </w:r>
        <w:r w:rsidRPr="00915209">
          <w:rPr>
            <w:rFonts w:ascii="&amp;quot" w:eastAsia="Times New Roman" w:hAnsi="&amp;quot"/>
            <w:i/>
            <w:iCs/>
            <w:color w:val="0000FF"/>
            <w:sz w:val="21"/>
            <w:szCs w:val="21"/>
            <w:bdr w:val="none" w:sz="0" w:space="0" w:color="auto" w:frame="1"/>
          </w:rPr>
          <w:t> (Links to an external site.)</w:t>
        </w:r>
      </w:hyperlink>
    </w:p>
    <w:p w14:paraId="4E81817D" w14:textId="77777777" w:rsidR="002215D7" w:rsidRPr="002215D7" w:rsidRDefault="002215D7" w:rsidP="002215D7">
      <w:pPr>
        <w:spacing w:before="90" w:after="90" w:line="240" w:lineRule="auto"/>
        <w:jc w:val="center"/>
        <w:outlineLvl w:val="1"/>
        <w:rPr>
          <w:rFonts w:ascii="&amp;quot" w:eastAsia="Times New Roman" w:hAnsi="&amp;quot"/>
          <w:color w:val="002664"/>
          <w:sz w:val="43"/>
          <w:szCs w:val="43"/>
        </w:rPr>
      </w:pPr>
      <w:r w:rsidRPr="002215D7">
        <w:rPr>
          <w:rFonts w:ascii="&amp;quot" w:eastAsia="Times New Roman" w:hAnsi="&amp;quot"/>
          <w:color w:val="002664"/>
          <w:sz w:val="43"/>
          <w:szCs w:val="43"/>
        </w:rPr>
        <w:t>Guidance Report</w:t>
      </w:r>
    </w:p>
    <w:p w14:paraId="595189C7" w14:textId="77777777" w:rsidR="002215D7" w:rsidRPr="002215D7" w:rsidRDefault="002215D7" w:rsidP="002215D7">
      <w:pPr>
        <w:spacing w:before="90" w:after="100" w:afterAutospacing="1" w:line="240" w:lineRule="auto"/>
        <w:outlineLvl w:val="2"/>
        <w:rPr>
          <w:rFonts w:ascii="&amp;quot" w:eastAsia="Times New Roman" w:hAnsi="&amp;quot"/>
          <w:color w:val="621B4B"/>
          <w:sz w:val="36"/>
          <w:szCs w:val="36"/>
        </w:rPr>
      </w:pPr>
      <w:r w:rsidRPr="002215D7">
        <w:rPr>
          <w:rFonts w:ascii="&amp;quot" w:eastAsia="Times New Roman" w:hAnsi="&amp;quot"/>
          <w:color w:val="621B4B"/>
          <w:sz w:val="36"/>
          <w:szCs w:val="36"/>
        </w:rPr>
        <w:t>Leading Groups, Facilitating Groups, and Reading People</w:t>
      </w:r>
    </w:p>
    <w:p w14:paraId="281F6A51" w14:textId="77777777" w:rsidR="002215D7" w:rsidRPr="002215D7" w:rsidRDefault="002215D7" w:rsidP="002215D7">
      <w:pPr>
        <w:spacing w:before="180" w:after="180" w:line="240" w:lineRule="auto"/>
        <w:rPr>
          <w:rFonts w:ascii="&amp;quot" w:eastAsia="Times New Roman" w:hAnsi="&amp;quot"/>
          <w:color w:val="2D3B45"/>
          <w:szCs w:val="24"/>
        </w:rPr>
      </w:pPr>
      <w:r w:rsidRPr="002215D7">
        <w:rPr>
          <w:rFonts w:ascii="&amp;quot" w:eastAsia="Times New Roman" w:hAnsi="&amp;quot"/>
          <w:color w:val="2D3B45"/>
          <w:szCs w:val="24"/>
        </w:rPr>
        <w:t>Last week, you learned about yourself as an individual and as a part of groups, and also how to evolve on personal and professional levels in order to provide the most effective service to human services populations and organizations. This week, we build on these foundations, examining leadership, leading others, facilitating small and large groups, and learning how to read people individually and in groups in order to provide better service to our human services consumers. This week, you will complete one discussion forum posting, two peer replies, and the Final Paper, which complete the learning components of this course. You will also be offered the opportunity to enhance their learning by engaging in an ungraded, optional self-check exercise.</w:t>
      </w:r>
    </w:p>
    <w:p w14:paraId="2FC169B1" w14:textId="77777777" w:rsidR="002215D7" w:rsidRPr="00915209" w:rsidRDefault="002215D7" w:rsidP="00915209">
      <w:pPr>
        <w:spacing w:after="0" w:line="240" w:lineRule="auto"/>
        <w:ind w:hanging="450"/>
        <w:rPr>
          <w:rFonts w:ascii="&amp;quot" w:eastAsia="Times New Roman" w:hAnsi="&amp;quot"/>
          <w:color w:val="2D3B45"/>
          <w:sz w:val="21"/>
          <w:szCs w:val="21"/>
        </w:rPr>
      </w:pPr>
    </w:p>
    <w:p w14:paraId="0F9961AF" w14:textId="77777777" w:rsidR="00915209" w:rsidRPr="00E20B3C" w:rsidRDefault="00915209" w:rsidP="00E20B3C">
      <w:pPr>
        <w:spacing w:before="180" w:after="180" w:line="240" w:lineRule="auto"/>
        <w:rPr>
          <w:rFonts w:ascii="&amp;quot" w:eastAsia="Times New Roman" w:hAnsi="&amp;quot"/>
          <w:color w:val="2D3B45"/>
          <w:sz w:val="21"/>
          <w:szCs w:val="21"/>
        </w:rPr>
      </w:pPr>
    </w:p>
    <w:p w14:paraId="3E53190C" w14:textId="77777777" w:rsidR="00986DD2" w:rsidRDefault="00986DD2"/>
    <w:sectPr w:rsidR="00986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62132"/>
    <w:multiLevelType w:val="multilevel"/>
    <w:tmpl w:val="4B9E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A45EE3"/>
    <w:multiLevelType w:val="multilevel"/>
    <w:tmpl w:val="0908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3C"/>
    <w:rsid w:val="001A3ABB"/>
    <w:rsid w:val="002215D7"/>
    <w:rsid w:val="006E5B07"/>
    <w:rsid w:val="00915209"/>
    <w:rsid w:val="00986DD2"/>
    <w:rsid w:val="00E20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D633"/>
  <w15:chartTrackingRefBased/>
  <w15:docId w15:val="{FD347D42-3F04-4539-AD7F-08CC4CD3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84052">
      <w:bodyDiv w:val="1"/>
      <w:marLeft w:val="0"/>
      <w:marRight w:val="0"/>
      <w:marTop w:val="0"/>
      <w:marBottom w:val="0"/>
      <w:divBdr>
        <w:top w:val="none" w:sz="0" w:space="0" w:color="auto"/>
        <w:left w:val="none" w:sz="0" w:space="0" w:color="auto"/>
        <w:bottom w:val="none" w:sz="0" w:space="0" w:color="auto"/>
        <w:right w:val="none" w:sz="0" w:space="0" w:color="auto"/>
      </w:divBdr>
    </w:div>
    <w:div w:id="1501310744">
      <w:bodyDiv w:val="1"/>
      <w:marLeft w:val="0"/>
      <w:marRight w:val="0"/>
      <w:marTop w:val="0"/>
      <w:marBottom w:val="0"/>
      <w:divBdr>
        <w:top w:val="none" w:sz="0" w:space="0" w:color="auto"/>
        <w:left w:val="none" w:sz="0" w:space="0" w:color="auto"/>
        <w:bottom w:val="none" w:sz="0" w:space="0" w:color="auto"/>
        <w:right w:val="none" w:sz="0" w:space="0" w:color="auto"/>
      </w:divBdr>
    </w:div>
    <w:div w:id="1601061650">
      <w:bodyDiv w:val="1"/>
      <w:marLeft w:val="0"/>
      <w:marRight w:val="0"/>
      <w:marTop w:val="0"/>
      <w:marBottom w:val="0"/>
      <w:divBdr>
        <w:top w:val="none" w:sz="0" w:space="0" w:color="auto"/>
        <w:left w:val="none" w:sz="0" w:space="0" w:color="auto"/>
        <w:bottom w:val="none" w:sz="0" w:space="0" w:color="auto"/>
        <w:right w:val="none" w:sz="0" w:space="0" w:color="auto"/>
      </w:divBdr>
      <w:divsChild>
        <w:div w:id="200090228">
          <w:marLeft w:val="0"/>
          <w:marRight w:val="0"/>
          <w:marTop w:val="0"/>
          <w:marBottom w:val="0"/>
          <w:divBdr>
            <w:top w:val="none" w:sz="0" w:space="0" w:color="auto"/>
            <w:left w:val="none" w:sz="0" w:space="0" w:color="auto"/>
            <w:bottom w:val="none" w:sz="0" w:space="0" w:color="auto"/>
            <w:right w:val="none" w:sz="0" w:space="0" w:color="auto"/>
          </w:divBdr>
        </w:div>
      </w:divsChild>
    </w:div>
    <w:div w:id="171241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r.org/groups/gpsolo/publications/gpsolo_ereport/2012/august_2012/understanding_jurors_nonverbal_communic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pa.org/research/action/jury.aspx" TargetMode="External"/><Relationship Id="rId12" Type="http://schemas.openxmlformats.org/officeDocument/2006/relationships/hyperlink" Target="https://www.youtube.com/watch?v=v6AZBUGbv7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0s85huv1AE&amp;spfreload=10" TargetMode="External"/><Relationship Id="rId11" Type="http://schemas.openxmlformats.org/officeDocument/2006/relationships/hyperlink" Target="http://www.skillsyouneed.com/ips/nonverbal-communication.html" TargetMode="External"/><Relationship Id="rId5" Type="http://schemas.openxmlformats.org/officeDocument/2006/relationships/hyperlink" Target="https://ashford.instructure.com/courses/67703/modules/items/3428514" TargetMode="External"/><Relationship Id="rId10" Type="http://schemas.openxmlformats.org/officeDocument/2006/relationships/hyperlink" Target="https://www.mindtools.com/pages/article/Body_Language.htm" TargetMode="External"/><Relationship Id="rId4" Type="http://schemas.openxmlformats.org/officeDocument/2006/relationships/webSettings" Target="webSettings.xml"/><Relationship Id="rId9" Type="http://schemas.openxmlformats.org/officeDocument/2006/relationships/hyperlink" Target="https://www.livestrong.com/article/156961-the-importance-of-verbal-non-verbal-communi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2020-09-24T17:08:00Z</dcterms:created>
  <dcterms:modified xsi:type="dcterms:W3CDTF">2020-09-24T17:08:00Z</dcterms:modified>
</cp:coreProperties>
</file>