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01B" w:rsidRPr="007A701B" w:rsidRDefault="007A701B" w:rsidP="007A701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A701B">
        <w:rPr>
          <w:rFonts w:ascii="Times New Roman" w:eastAsia="Times New Roman" w:hAnsi="Times New Roman" w:cs="Times New Roman"/>
          <w:b/>
          <w:bCs/>
          <w:kern w:val="36"/>
          <w:sz w:val="48"/>
          <w:szCs w:val="48"/>
        </w:rPr>
        <w:t>Psychological Development of Adolescents</w:t>
      </w:r>
    </w:p>
    <w:p w:rsidR="007A701B" w:rsidRPr="007A701B" w:rsidRDefault="007A701B" w:rsidP="007A701B">
      <w:pPr>
        <w:spacing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Personal identities crystallize during adolescence. Through experimentation and evaluation of experience and ideas, the adolescent should establish some sense of who he or she really is. In other words, people get to know themselves during adolescence.</w:t>
      </w:r>
    </w:p>
    <w:p w:rsidR="007A701B" w:rsidRPr="007A701B" w:rsidRDefault="007A701B" w:rsidP="007A701B">
      <w:pPr>
        <w:spacing w:before="100" w:beforeAutospacing="1" w:after="100" w:afterAutospacing="1" w:line="240" w:lineRule="auto"/>
        <w:jc w:val="right"/>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w:t>
      </w:r>
      <w:proofErr w:type="spellStart"/>
      <w:r w:rsidRPr="007A701B">
        <w:rPr>
          <w:rFonts w:ascii="Times New Roman" w:eastAsia="Times New Roman" w:hAnsi="Times New Roman" w:cs="Times New Roman"/>
          <w:sz w:val="24"/>
          <w:szCs w:val="24"/>
        </w:rPr>
        <w:t>Zaslow</w:t>
      </w:r>
      <w:proofErr w:type="spellEnd"/>
      <w:r w:rsidRPr="007A701B">
        <w:rPr>
          <w:rFonts w:ascii="Times New Roman" w:eastAsia="Times New Roman" w:hAnsi="Times New Roman" w:cs="Times New Roman"/>
          <w:sz w:val="24"/>
          <w:szCs w:val="24"/>
        </w:rPr>
        <w:t xml:space="preserve">, Kirst-Ashman and </w:t>
      </w:r>
      <w:proofErr w:type="spellStart"/>
      <w:r w:rsidRPr="007A701B">
        <w:rPr>
          <w:rFonts w:ascii="Times New Roman" w:eastAsia="Times New Roman" w:hAnsi="Times New Roman" w:cs="Times New Roman"/>
          <w:sz w:val="24"/>
          <w:szCs w:val="24"/>
        </w:rPr>
        <w:t>Hessenauer</w:t>
      </w:r>
      <w:proofErr w:type="spellEnd"/>
      <w:r w:rsidRPr="007A701B">
        <w:rPr>
          <w:rFonts w:ascii="Times New Roman" w:eastAsia="Times New Roman" w:hAnsi="Times New Roman" w:cs="Times New Roman"/>
          <w:sz w:val="24"/>
          <w:szCs w:val="24"/>
        </w:rPr>
        <w:t xml:space="preserve"> (2019, p. 321)</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At the same time that adolescents are undergoing dramatic physiological changes associated with puberty, they are also trying to negotiate psychological developments and milestones. Identity formation, the continued development of a moral code, and trying to understand issues involving gender and sexual identity are only a part of the rugged terrain through which adolescents must maneuver. For some populations with whom social workers engage, the psychological development of adolescents can sometimes take a turn into exploring boundaries of pain and self-harm. This week you will explore the indicators, symptoms, and interventions of, and for those, who self-harm.</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b/>
          <w:bCs/>
          <w:sz w:val="20"/>
          <w:szCs w:val="20"/>
        </w:rPr>
        <w:t>References</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sz w:val="24"/>
          <w:szCs w:val="24"/>
        </w:rPr>
      </w:pPr>
      <w:proofErr w:type="spellStart"/>
      <w:r w:rsidRPr="007A701B">
        <w:rPr>
          <w:rFonts w:ascii="Times New Roman" w:eastAsia="Times New Roman" w:hAnsi="Times New Roman" w:cs="Times New Roman"/>
          <w:sz w:val="24"/>
          <w:szCs w:val="24"/>
          <w:vertAlign w:val="subscript"/>
        </w:rPr>
        <w:t>Zastrow</w:t>
      </w:r>
      <w:proofErr w:type="spellEnd"/>
      <w:r w:rsidRPr="007A701B">
        <w:rPr>
          <w:rFonts w:ascii="Times New Roman" w:eastAsia="Times New Roman" w:hAnsi="Times New Roman" w:cs="Times New Roman"/>
          <w:sz w:val="24"/>
          <w:szCs w:val="24"/>
          <w:vertAlign w:val="subscript"/>
        </w:rPr>
        <w:t xml:space="preserve">, C. H., Kirst-Ashman, K. K., &amp; </w:t>
      </w:r>
      <w:proofErr w:type="spellStart"/>
      <w:r w:rsidRPr="007A701B">
        <w:rPr>
          <w:rFonts w:ascii="Times New Roman" w:eastAsia="Times New Roman" w:hAnsi="Times New Roman" w:cs="Times New Roman"/>
          <w:sz w:val="24"/>
          <w:szCs w:val="24"/>
          <w:vertAlign w:val="subscript"/>
        </w:rPr>
        <w:t>Hessenauer</w:t>
      </w:r>
      <w:proofErr w:type="spellEnd"/>
      <w:r w:rsidRPr="007A701B">
        <w:rPr>
          <w:rFonts w:ascii="Times New Roman" w:eastAsia="Times New Roman" w:hAnsi="Times New Roman" w:cs="Times New Roman"/>
          <w:sz w:val="24"/>
          <w:szCs w:val="24"/>
          <w:vertAlign w:val="subscript"/>
        </w:rPr>
        <w:t xml:space="preserve">, S. L.  (2019). </w:t>
      </w:r>
      <w:r w:rsidRPr="007A701B">
        <w:rPr>
          <w:rFonts w:ascii="Times New Roman" w:eastAsia="Times New Roman" w:hAnsi="Times New Roman" w:cs="Times New Roman"/>
          <w:i/>
          <w:iCs/>
          <w:sz w:val="24"/>
          <w:szCs w:val="24"/>
          <w:vertAlign w:val="subscript"/>
        </w:rPr>
        <w:t>Understanding human behavior and the social environment</w:t>
      </w:r>
      <w:r w:rsidRPr="007A701B">
        <w:rPr>
          <w:rFonts w:ascii="Times New Roman" w:eastAsia="Times New Roman" w:hAnsi="Times New Roman" w:cs="Times New Roman"/>
          <w:sz w:val="24"/>
          <w:szCs w:val="24"/>
          <w:vertAlign w:val="subscript"/>
        </w:rPr>
        <w:t xml:space="preserve"> (11th </w:t>
      </w:r>
      <w:proofErr w:type="gramStart"/>
      <w:r w:rsidRPr="007A701B">
        <w:rPr>
          <w:rFonts w:ascii="Times New Roman" w:eastAsia="Times New Roman" w:hAnsi="Times New Roman" w:cs="Times New Roman"/>
          <w:sz w:val="24"/>
          <w:szCs w:val="24"/>
          <w:vertAlign w:val="subscript"/>
        </w:rPr>
        <w:t>ed</w:t>
      </w:r>
      <w:proofErr w:type="gramEnd"/>
      <w:r w:rsidRPr="007A701B">
        <w:rPr>
          <w:rFonts w:ascii="Times New Roman" w:eastAsia="Times New Roman" w:hAnsi="Times New Roman" w:cs="Times New Roman"/>
          <w:sz w:val="24"/>
          <w:szCs w:val="24"/>
          <w:vertAlign w:val="subscript"/>
        </w:rPr>
        <w:t>.). Boston, MA: Cengage Learning.</w:t>
      </w:r>
    </w:p>
    <w:p w:rsidR="007A701B" w:rsidRPr="007A701B" w:rsidRDefault="007A701B" w:rsidP="007A701B">
      <w:pPr>
        <w:spacing w:before="100" w:beforeAutospacing="1" w:after="100" w:afterAutospacing="1" w:line="240" w:lineRule="auto"/>
        <w:outlineLvl w:val="1"/>
        <w:rPr>
          <w:rFonts w:ascii="Times New Roman" w:eastAsia="Times New Roman" w:hAnsi="Times New Roman" w:cs="Times New Roman"/>
          <w:b/>
          <w:bCs/>
          <w:sz w:val="36"/>
          <w:szCs w:val="36"/>
        </w:rPr>
      </w:pPr>
      <w:r w:rsidRPr="007A701B">
        <w:rPr>
          <w:rFonts w:ascii="Times New Roman" w:eastAsia="Times New Roman" w:hAnsi="Times New Roman" w:cs="Times New Roman"/>
          <w:b/>
          <w:bCs/>
          <w:sz w:val="36"/>
          <w:szCs w:val="36"/>
        </w:rPr>
        <w:t>Learning Objectives</w:t>
      </w:r>
    </w:p>
    <w:p w:rsidR="007A701B" w:rsidRPr="007A701B" w:rsidRDefault="007A701B" w:rsidP="007A701B">
      <w:pPr>
        <w:spacing w:before="100" w:beforeAutospacing="1" w:after="100" w:afterAutospacing="1" w:line="240" w:lineRule="auto"/>
        <w:outlineLvl w:val="5"/>
        <w:rPr>
          <w:rFonts w:ascii="Times New Roman" w:eastAsia="Times New Roman" w:hAnsi="Times New Roman" w:cs="Times New Roman"/>
          <w:b/>
          <w:bCs/>
          <w:sz w:val="15"/>
          <w:szCs w:val="15"/>
        </w:rPr>
      </w:pPr>
      <w:r w:rsidRPr="007A701B">
        <w:rPr>
          <w:rFonts w:ascii="Times New Roman" w:eastAsia="Times New Roman" w:hAnsi="Times New Roman" w:cs="Times New Roman"/>
          <w:b/>
          <w:bCs/>
          <w:sz w:val="15"/>
          <w:szCs w:val="15"/>
        </w:rPr>
        <w:t>Students will:</w:t>
      </w:r>
    </w:p>
    <w:p w:rsidR="007A701B" w:rsidRPr="007A701B" w:rsidRDefault="007A701B" w:rsidP="007A701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Identify indicators of self-harm</w:t>
      </w:r>
    </w:p>
    <w:p w:rsidR="007A701B" w:rsidRPr="007A701B" w:rsidRDefault="007A701B" w:rsidP="007A701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Analyze responses to self-harm indicators</w:t>
      </w:r>
    </w:p>
    <w:p w:rsidR="007A701B" w:rsidRPr="007A701B" w:rsidRDefault="007A701B" w:rsidP="007A701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Select indicators and interventions of self-harm</w:t>
      </w:r>
    </w:p>
    <w:p w:rsidR="007A701B" w:rsidRPr="007A701B" w:rsidRDefault="00080206" w:rsidP="007A70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7A701B" w:rsidRPr="007A701B" w:rsidRDefault="007A701B" w:rsidP="007A701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A701B">
        <w:rPr>
          <w:rFonts w:ascii="Times New Roman" w:eastAsia="Times New Roman" w:hAnsi="Times New Roman" w:cs="Times New Roman"/>
          <w:b/>
          <w:bCs/>
          <w:kern w:val="36"/>
          <w:sz w:val="48"/>
          <w:szCs w:val="48"/>
        </w:rPr>
        <w:t>Learning Resources</w:t>
      </w:r>
    </w:p>
    <w:p w:rsidR="007A701B" w:rsidRPr="007A701B" w:rsidRDefault="007A701B" w:rsidP="007A701B">
      <w:pPr>
        <w:spacing w:before="100" w:beforeAutospacing="1" w:after="100" w:afterAutospacing="1" w:line="240" w:lineRule="auto"/>
        <w:outlineLvl w:val="3"/>
        <w:rPr>
          <w:rFonts w:ascii="Times New Roman" w:eastAsia="Times New Roman" w:hAnsi="Times New Roman" w:cs="Times New Roman"/>
          <w:b/>
          <w:bCs/>
          <w:sz w:val="24"/>
          <w:szCs w:val="24"/>
        </w:rPr>
      </w:pPr>
      <w:r w:rsidRPr="007A701B">
        <w:rPr>
          <w:rFonts w:ascii="Times New Roman" w:eastAsia="Times New Roman" w:hAnsi="Times New Roman" w:cs="Times New Roman"/>
          <w:b/>
          <w:bCs/>
          <w:sz w:val="24"/>
          <w:szCs w:val="24"/>
        </w:rPr>
        <w:t>Required Readings</w:t>
      </w:r>
    </w:p>
    <w:p w:rsidR="007A701B" w:rsidRPr="007A701B" w:rsidRDefault="007A701B" w:rsidP="007A701B">
      <w:pPr>
        <w:spacing w:beforeAutospacing="1" w:after="100" w:afterAutospacing="1" w:line="240" w:lineRule="auto"/>
        <w:rPr>
          <w:rFonts w:ascii="Times New Roman" w:eastAsia="Times New Roman" w:hAnsi="Times New Roman" w:cs="Times New Roman"/>
          <w:sz w:val="24"/>
          <w:szCs w:val="24"/>
        </w:rPr>
      </w:pPr>
      <w:proofErr w:type="spellStart"/>
      <w:r w:rsidRPr="007A701B">
        <w:rPr>
          <w:rFonts w:ascii="Times New Roman" w:eastAsia="Times New Roman" w:hAnsi="Times New Roman" w:cs="Times New Roman"/>
          <w:sz w:val="24"/>
          <w:szCs w:val="24"/>
        </w:rPr>
        <w:t>Zastrow</w:t>
      </w:r>
      <w:proofErr w:type="spellEnd"/>
      <w:r w:rsidRPr="007A701B">
        <w:rPr>
          <w:rFonts w:ascii="Times New Roman" w:eastAsia="Times New Roman" w:hAnsi="Times New Roman" w:cs="Times New Roman"/>
          <w:sz w:val="24"/>
          <w:szCs w:val="24"/>
        </w:rPr>
        <w:t xml:space="preserve">, C. H., Kirst-Ashman, K. K., &amp; </w:t>
      </w:r>
      <w:proofErr w:type="spellStart"/>
      <w:r w:rsidRPr="007A701B">
        <w:rPr>
          <w:rFonts w:ascii="Times New Roman" w:eastAsia="Times New Roman" w:hAnsi="Times New Roman" w:cs="Times New Roman"/>
          <w:sz w:val="24"/>
          <w:szCs w:val="24"/>
        </w:rPr>
        <w:t>Hessenauer</w:t>
      </w:r>
      <w:proofErr w:type="spellEnd"/>
      <w:r w:rsidRPr="007A701B">
        <w:rPr>
          <w:rFonts w:ascii="Times New Roman" w:eastAsia="Times New Roman" w:hAnsi="Times New Roman" w:cs="Times New Roman"/>
          <w:sz w:val="24"/>
          <w:szCs w:val="24"/>
        </w:rPr>
        <w:t xml:space="preserve">, S. L.  (2019). </w:t>
      </w:r>
      <w:r w:rsidRPr="007A701B">
        <w:rPr>
          <w:rFonts w:ascii="Times New Roman" w:eastAsia="Times New Roman" w:hAnsi="Times New Roman" w:cs="Times New Roman"/>
          <w:i/>
          <w:iCs/>
          <w:sz w:val="24"/>
          <w:szCs w:val="24"/>
        </w:rPr>
        <w:t>Understanding human behavior and the social environment</w:t>
      </w:r>
      <w:r w:rsidRPr="007A701B">
        <w:rPr>
          <w:rFonts w:ascii="Times New Roman" w:eastAsia="Times New Roman" w:hAnsi="Times New Roman" w:cs="Times New Roman"/>
          <w:sz w:val="24"/>
          <w:szCs w:val="24"/>
        </w:rPr>
        <w:t xml:space="preserve"> (11th </w:t>
      </w:r>
      <w:proofErr w:type="gramStart"/>
      <w:r w:rsidRPr="007A701B">
        <w:rPr>
          <w:rFonts w:ascii="Times New Roman" w:eastAsia="Times New Roman" w:hAnsi="Times New Roman" w:cs="Times New Roman"/>
          <w:sz w:val="24"/>
          <w:szCs w:val="24"/>
        </w:rPr>
        <w:t>ed</w:t>
      </w:r>
      <w:proofErr w:type="gramEnd"/>
      <w:r w:rsidRPr="007A701B">
        <w:rPr>
          <w:rFonts w:ascii="Times New Roman" w:eastAsia="Times New Roman" w:hAnsi="Times New Roman" w:cs="Times New Roman"/>
          <w:sz w:val="24"/>
          <w:szCs w:val="24"/>
        </w:rPr>
        <w:t>.). Boston, MA: Cengage Learning.</w:t>
      </w:r>
    </w:p>
    <w:p w:rsidR="007A701B" w:rsidRPr="007A701B" w:rsidRDefault="007A701B" w:rsidP="007A701B">
      <w:pPr>
        <w:numPr>
          <w:ilvl w:val="0"/>
          <w:numId w:val="7"/>
        </w:numPr>
        <w:spacing w:before="100" w:beforeAutospacing="1" w:after="100" w:afterAutospacing="1" w:line="240" w:lineRule="auto"/>
        <w:ind w:left="1440"/>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Chapter 7, “Psychological Development in Adolescence” (pp. 320-360)</w:t>
      </w:r>
    </w:p>
    <w:p w:rsidR="007A701B" w:rsidRPr="007A701B" w:rsidRDefault="007A701B" w:rsidP="007A701B">
      <w:pPr>
        <w:spacing w:after="0" w:line="240" w:lineRule="auto"/>
        <w:rPr>
          <w:rFonts w:ascii="Times New Roman" w:eastAsia="Times New Roman" w:hAnsi="Times New Roman" w:cs="Times New Roman"/>
          <w:color w:val="0000FF"/>
          <w:sz w:val="24"/>
          <w:szCs w:val="24"/>
          <w:u w:val="single"/>
        </w:rPr>
      </w:pPr>
      <w:r w:rsidRPr="007A701B">
        <w:rPr>
          <w:rFonts w:ascii="Times New Roman" w:eastAsia="Times New Roman" w:hAnsi="Times New Roman" w:cs="Times New Roman"/>
          <w:sz w:val="24"/>
          <w:szCs w:val="24"/>
        </w:rPr>
        <w:fldChar w:fldCharType="begin"/>
      </w:r>
      <w:r w:rsidRPr="007A701B">
        <w:rPr>
          <w:rFonts w:ascii="Times New Roman" w:eastAsia="Times New Roman" w:hAnsi="Times New Roman" w:cs="Times New Roman"/>
          <w:sz w:val="24"/>
          <w:szCs w:val="24"/>
        </w:rPr>
        <w:instrText xml:space="preserve"> HYPERLINK "https://doi-org.ezp.waldenulibrary.org/10.1080/02668731003708061" \o "Managing the unmanageable: Cognitive behaviour therapy for deliberate self-harm" \t "_blank" </w:instrText>
      </w:r>
      <w:r w:rsidRPr="007A701B">
        <w:rPr>
          <w:rFonts w:ascii="Times New Roman" w:eastAsia="Times New Roman" w:hAnsi="Times New Roman" w:cs="Times New Roman"/>
          <w:sz w:val="24"/>
          <w:szCs w:val="24"/>
        </w:rPr>
        <w:fldChar w:fldCharType="separate"/>
      </w:r>
    </w:p>
    <w:p w:rsidR="007A701B" w:rsidRPr="007A701B" w:rsidRDefault="007A701B" w:rsidP="007A701B">
      <w:pPr>
        <w:spacing w:beforeAutospacing="1" w:after="100" w:afterAutospacing="1" w:line="240" w:lineRule="auto"/>
        <w:rPr>
          <w:rFonts w:ascii="Times New Roman" w:eastAsia="Times New Roman" w:hAnsi="Times New Roman" w:cs="Times New Roman"/>
          <w:sz w:val="24"/>
          <w:szCs w:val="24"/>
        </w:rPr>
      </w:pPr>
      <w:proofErr w:type="spellStart"/>
      <w:r w:rsidRPr="007A701B">
        <w:rPr>
          <w:rFonts w:ascii="Times New Roman" w:eastAsia="Times New Roman" w:hAnsi="Times New Roman" w:cs="Times New Roman"/>
          <w:color w:val="0000FF"/>
          <w:sz w:val="24"/>
          <w:szCs w:val="24"/>
          <w:u w:val="single"/>
        </w:rPr>
        <w:lastRenderedPageBreak/>
        <w:t>Moorey</w:t>
      </w:r>
      <w:proofErr w:type="spellEnd"/>
      <w:r w:rsidRPr="007A701B">
        <w:rPr>
          <w:rFonts w:ascii="Times New Roman" w:eastAsia="Times New Roman" w:hAnsi="Times New Roman" w:cs="Times New Roman"/>
          <w:color w:val="0000FF"/>
          <w:sz w:val="24"/>
          <w:szCs w:val="24"/>
          <w:u w:val="single"/>
        </w:rPr>
        <w:t>, S. (2010). Managing the unmanageable: Cognitive behavior therapy for deliberate self-harm.</w:t>
      </w:r>
      <w:r w:rsidRPr="007A701B">
        <w:rPr>
          <w:rFonts w:ascii="Times New Roman" w:eastAsia="Times New Roman" w:hAnsi="Times New Roman" w:cs="Times New Roman"/>
          <w:i/>
          <w:iCs/>
          <w:color w:val="0000FF"/>
          <w:sz w:val="24"/>
          <w:szCs w:val="24"/>
          <w:u w:val="single"/>
        </w:rPr>
        <w:t> Psychoanalytic Psychotherapy, 24</w:t>
      </w:r>
      <w:r w:rsidRPr="007A701B">
        <w:rPr>
          <w:rFonts w:ascii="Times New Roman" w:eastAsia="Times New Roman" w:hAnsi="Times New Roman" w:cs="Times New Roman"/>
          <w:color w:val="0000FF"/>
          <w:sz w:val="24"/>
          <w:szCs w:val="24"/>
          <w:u w:val="single"/>
        </w:rPr>
        <w:t>(2), 135–149</w:t>
      </w:r>
    </w:p>
    <w:p w:rsidR="007A701B" w:rsidRPr="007A701B" w:rsidRDefault="007A701B" w:rsidP="007A701B">
      <w:pPr>
        <w:spacing w:after="0"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fldChar w:fldCharType="end"/>
      </w:r>
    </w:p>
    <w:p w:rsidR="007A701B" w:rsidRPr="007A701B" w:rsidRDefault="007A701B" w:rsidP="007A701B">
      <w:pPr>
        <w:spacing w:beforeAutospacing="1" w:after="100" w:afterAutospacing="1" w:line="240" w:lineRule="auto"/>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 xml:space="preserve">Plummer, S.-B., </w:t>
      </w:r>
      <w:proofErr w:type="spellStart"/>
      <w:r w:rsidRPr="007A701B">
        <w:rPr>
          <w:rFonts w:ascii="Times New Roman" w:eastAsia="Times New Roman" w:hAnsi="Times New Roman" w:cs="Times New Roman"/>
          <w:sz w:val="24"/>
          <w:szCs w:val="24"/>
        </w:rPr>
        <w:t>Makris</w:t>
      </w:r>
      <w:proofErr w:type="spellEnd"/>
      <w:r w:rsidRPr="007A701B">
        <w:rPr>
          <w:rFonts w:ascii="Times New Roman" w:eastAsia="Times New Roman" w:hAnsi="Times New Roman" w:cs="Times New Roman"/>
          <w:sz w:val="24"/>
          <w:szCs w:val="24"/>
        </w:rPr>
        <w:t xml:space="preserve">, S., &amp; </w:t>
      </w:r>
      <w:proofErr w:type="spellStart"/>
      <w:r w:rsidRPr="007A701B">
        <w:rPr>
          <w:rFonts w:ascii="Times New Roman" w:eastAsia="Times New Roman" w:hAnsi="Times New Roman" w:cs="Times New Roman"/>
          <w:sz w:val="24"/>
          <w:szCs w:val="24"/>
        </w:rPr>
        <w:t>Brocksen</w:t>
      </w:r>
      <w:proofErr w:type="spellEnd"/>
      <w:r w:rsidRPr="007A701B">
        <w:rPr>
          <w:rFonts w:ascii="Times New Roman" w:eastAsia="Times New Roman" w:hAnsi="Times New Roman" w:cs="Times New Roman"/>
          <w:sz w:val="24"/>
          <w:szCs w:val="24"/>
        </w:rPr>
        <w:t xml:space="preserve"> S. M. (Eds.). (2014). </w:t>
      </w:r>
      <w:r w:rsidRPr="007A701B">
        <w:rPr>
          <w:rFonts w:ascii="Times New Roman" w:eastAsia="Times New Roman" w:hAnsi="Times New Roman" w:cs="Times New Roman"/>
          <w:i/>
          <w:iCs/>
          <w:sz w:val="24"/>
          <w:szCs w:val="24"/>
        </w:rPr>
        <w:t>Social work case studies: Foundation year</w:t>
      </w:r>
      <w:r w:rsidRPr="007A701B">
        <w:rPr>
          <w:rFonts w:ascii="Times New Roman" w:eastAsia="Times New Roman" w:hAnsi="Times New Roman" w:cs="Times New Roman"/>
          <w:sz w:val="24"/>
          <w:szCs w:val="24"/>
        </w:rPr>
        <w:t>. Baltimore, MD: Laureate International Universities Publishing. [Vital Source e-reader].</w:t>
      </w:r>
    </w:p>
    <w:p w:rsidR="007A701B" w:rsidRPr="007A701B" w:rsidRDefault="007A701B" w:rsidP="007A701B">
      <w:pPr>
        <w:numPr>
          <w:ilvl w:val="0"/>
          <w:numId w:val="8"/>
        </w:numPr>
        <w:spacing w:before="100" w:beforeAutospacing="1" w:after="100" w:afterAutospacing="1" w:line="240" w:lineRule="auto"/>
        <w:ind w:left="1440"/>
        <w:rPr>
          <w:rFonts w:ascii="Times New Roman" w:eastAsia="Times New Roman" w:hAnsi="Times New Roman" w:cs="Times New Roman"/>
          <w:sz w:val="24"/>
          <w:szCs w:val="24"/>
        </w:rPr>
      </w:pPr>
      <w:r w:rsidRPr="007A701B">
        <w:rPr>
          <w:rFonts w:ascii="Times New Roman" w:eastAsia="Times New Roman" w:hAnsi="Times New Roman" w:cs="Times New Roman"/>
          <w:sz w:val="24"/>
          <w:szCs w:val="24"/>
        </w:rPr>
        <w:t>Working With Children and Adolescents: The Case of Dalia</w:t>
      </w:r>
    </w:p>
    <w:p w:rsidR="007A701B" w:rsidRPr="007A701B" w:rsidRDefault="00080206" w:rsidP="007A70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7A701B" w:rsidRPr="007A701B" w:rsidRDefault="007A701B" w:rsidP="007A701B">
      <w:pPr>
        <w:spacing w:before="100" w:beforeAutospacing="1" w:after="100" w:afterAutospacing="1" w:line="240" w:lineRule="auto"/>
        <w:outlineLvl w:val="0"/>
        <w:rPr>
          <w:rFonts w:ascii="Times New Roman" w:eastAsia="Times New Roman" w:hAnsi="Times New Roman" w:cs="Times New Roman"/>
          <w:b/>
          <w:bCs/>
          <w:color w:val="00B0F0"/>
          <w:kern w:val="36"/>
          <w:sz w:val="48"/>
          <w:szCs w:val="48"/>
        </w:rPr>
      </w:pPr>
      <w:r w:rsidRPr="007A701B">
        <w:rPr>
          <w:rFonts w:ascii="Times New Roman" w:eastAsia="Times New Roman" w:hAnsi="Times New Roman" w:cs="Times New Roman"/>
          <w:b/>
          <w:bCs/>
          <w:color w:val="00B0F0"/>
          <w:kern w:val="36"/>
          <w:sz w:val="48"/>
          <w:szCs w:val="48"/>
        </w:rPr>
        <w:t>Discussion: Dalia’s Behavior</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color w:val="00B0F0"/>
          <w:sz w:val="24"/>
          <w:szCs w:val="24"/>
        </w:rPr>
      </w:pPr>
      <w:bookmarkStart w:id="0" w:name="_GoBack"/>
      <w:r w:rsidRPr="007A701B">
        <w:rPr>
          <w:rFonts w:ascii="Times New Roman" w:eastAsia="Times New Roman" w:hAnsi="Times New Roman" w:cs="Times New Roman"/>
          <w:color w:val="00B0F0"/>
          <w:sz w:val="24"/>
          <w:szCs w:val="24"/>
        </w:rPr>
        <w:t>Argumentative behavior, engagement in physical altercations, and evidence of mood swings can all indicate that an adolescent is experiencing anger and depression. Self-harming can surface in adolescents, too, as they experience difficult emotions.</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color w:val="00B0F0"/>
          <w:sz w:val="24"/>
          <w:szCs w:val="24"/>
        </w:rPr>
      </w:pPr>
      <w:r w:rsidRPr="007A701B">
        <w:rPr>
          <w:rFonts w:ascii="Times New Roman" w:eastAsia="Times New Roman" w:hAnsi="Times New Roman" w:cs="Times New Roman"/>
          <w:color w:val="00B0F0"/>
          <w:sz w:val="24"/>
          <w:szCs w:val="24"/>
        </w:rPr>
        <w:t>For this Discussion, read the case study of Dalia and consider what you, as her social worker, would do if you observed self-harm indicators.</w:t>
      </w:r>
    </w:p>
    <w:p w:rsidR="007A701B" w:rsidRPr="007A701B" w:rsidRDefault="007A701B" w:rsidP="007A701B">
      <w:pPr>
        <w:spacing w:before="100" w:beforeAutospacing="1" w:after="100" w:afterAutospacing="1" w:line="240" w:lineRule="auto"/>
        <w:outlineLvl w:val="3"/>
        <w:rPr>
          <w:rFonts w:ascii="Times New Roman" w:eastAsia="Times New Roman" w:hAnsi="Times New Roman" w:cs="Times New Roman"/>
          <w:b/>
          <w:bCs/>
          <w:color w:val="00B0F0"/>
          <w:sz w:val="24"/>
          <w:szCs w:val="24"/>
        </w:rPr>
      </w:pPr>
      <w:r w:rsidRPr="007A701B">
        <w:rPr>
          <w:rFonts w:ascii="Times New Roman" w:eastAsia="Times New Roman" w:hAnsi="Times New Roman" w:cs="Times New Roman"/>
          <w:b/>
          <w:bCs/>
          <w:color w:val="00B0F0"/>
          <w:sz w:val="24"/>
          <w:szCs w:val="24"/>
        </w:rPr>
        <w:t>By Day 3</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color w:val="00B0F0"/>
          <w:sz w:val="24"/>
          <w:szCs w:val="24"/>
        </w:rPr>
      </w:pPr>
      <w:r w:rsidRPr="007A701B">
        <w:rPr>
          <w:rFonts w:ascii="Times New Roman" w:eastAsia="Times New Roman" w:hAnsi="Times New Roman" w:cs="Times New Roman"/>
          <w:b/>
          <w:bCs/>
          <w:color w:val="00B0F0"/>
          <w:sz w:val="24"/>
          <w:szCs w:val="24"/>
        </w:rPr>
        <w:t xml:space="preserve">Post </w:t>
      </w:r>
      <w:r w:rsidRPr="007A701B">
        <w:rPr>
          <w:rFonts w:ascii="Times New Roman" w:eastAsia="Times New Roman" w:hAnsi="Times New Roman" w:cs="Times New Roman"/>
          <w:color w:val="00B0F0"/>
          <w:sz w:val="24"/>
          <w:szCs w:val="24"/>
        </w:rPr>
        <w:t>a brief explanation of self-harming behaviors that Dalia is exhibiting. Describe theoretical approaches and practical skills you would employ in working with Dalia. How might familial relationships result in Dalia’s self-harming behavior? Please use the Learning Resources to support your answer.</w:t>
      </w:r>
    </w:p>
    <w:p w:rsidR="007A701B" w:rsidRPr="007A701B" w:rsidRDefault="007A701B" w:rsidP="007A701B">
      <w:pPr>
        <w:spacing w:before="100" w:beforeAutospacing="1" w:after="100" w:afterAutospacing="1" w:line="240" w:lineRule="auto"/>
        <w:outlineLvl w:val="3"/>
        <w:rPr>
          <w:rFonts w:ascii="Times New Roman" w:eastAsia="Times New Roman" w:hAnsi="Times New Roman" w:cs="Times New Roman"/>
          <w:b/>
          <w:bCs/>
          <w:color w:val="00B0F0"/>
          <w:sz w:val="24"/>
          <w:szCs w:val="24"/>
        </w:rPr>
      </w:pPr>
      <w:r w:rsidRPr="007A701B">
        <w:rPr>
          <w:rFonts w:ascii="Times New Roman" w:eastAsia="Times New Roman" w:hAnsi="Times New Roman" w:cs="Times New Roman"/>
          <w:b/>
          <w:bCs/>
          <w:color w:val="00B0F0"/>
          <w:sz w:val="24"/>
          <w:szCs w:val="24"/>
        </w:rPr>
        <w:t>By Day 5</w:t>
      </w:r>
    </w:p>
    <w:p w:rsidR="007A701B" w:rsidRPr="007A701B" w:rsidRDefault="007A701B" w:rsidP="007A701B">
      <w:pPr>
        <w:spacing w:before="100" w:beforeAutospacing="1" w:after="100" w:afterAutospacing="1" w:line="240" w:lineRule="auto"/>
        <w:rPr>
          <w:rFonts w:ascii="Times New Roman" w:eastAsia="Times New Roman" w:hAnsi="Times New Roman" w:cs="Times New Roman"/>
          <w:color w:val="00B0F0"/>
          <w:sz w:val="24"/>
          <w:szCs w:val="24"/>
        </w:rPr>
      </w:pPr>
      <w:r w:rsidRPr="007A701B">
        <w:rPr>
          <w:rFonts w:ascii="Times New Roman" w:eastAsia="Times New Roman" w:hAnsi="Times New Roman" w:cs="Times New Roman"/>
          <w:b/>
          <w:bCs/>
          <w:color w:val="00B0F0"/>
          <w:sz w:val="24"/>
          <w:szCs w:val="24"/>
        </w:rPr>
        <w:t xml:space="preserve">Respond </w:t>
      </w:r>
      <w:r w:rsidRPr="007A701B">
        <w:rPr>
          <w:rFonts w:ascii="Times New Roman" w:eastAsia="Times New Roman" w:hAnsi="Times New Roman" w:cs="Times New Roman"/>
          <w:color w:val="00B0F0"/>
          <w:sz w:val="24"/>
          <w:szCs w:val="24"/>
        </w:rPr>
        <w:t>to a colleague’s post by explaining why you agree or disagree with your colleague’s use of a particular theoretical approach and/or practical skill in working with Dalia.</w:t>
      </w:r>
    </w:p>
    <w:bookmarkEnd w:id="0"/>
    <w:p w:rsidR="00ED3F50" w:rsidRPr="007A701B" w:rsidRDefault="00ED3F50">
      <w:pPr>
        <w:rPr>
          <w:color w:val="00B0F0"/>
        </w:rPr>
      </w:pPr>
    </w:p>
    <w:sectPr w:rsidR="00ED3F50" w:rsidRPr="007A7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E1177"/>
    <w:multiLevelType w:val="multilevel"/>
    <w:tmpl w:val="6E3C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79FF"/>
    <w:multiLevelType w:val="multilevel"/>
    <w:tmpl w:val="162E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47A51"/>
    <w:multiLevelType w:val="multilevel"/>
    <w:tmpl w:val="85C8E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71AAE"/>
    <w:multiLevelType w:val="multilevel"/>
    <w:tmpl w:val="7FC4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92558"/>
    <w:multiLevelType w:val="multilevel"/>
    <w:tmpl w:val="AA0E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CC69A2"/>
    <w:multiLevelType w:val="multilevel"/>
    <w:tmpl w:val="67D2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2E3354"/>
    <w:multiLevelType w:val="multilevel"/>
    <w:tmpl w:val="918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9D4DFD"/>
    <w:multiLevelType w:val="multilevel"/>
    <w:tmpl w:val="6A6A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0"/>
  </w:num>
  <w:num w:numId="5">
    <w:abstractNumId w:val="7"/>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F2E"/>
    <w:rsid w:val="00080206"/>
    <w:rsid w:val="00385F2E"/>
    <w:rsid w:val="007A701B"/>
    <w:rsid w:val="00ED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B6B9C-0DDD-4216-B4BD-0DBB0CAEA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19288">
      <w:bodyDiv w:val="1"/>
      <w:marLeft w:val="0"/>
      <w:marRight w:val="0"/>
      <w:marTop w:val="0"/>
      <w:marBottom w:val="0"/>
      <w:divBdr>
        <w:top w:val="none" w:sz="0" w:space="0" w:color="auto"/>
        <w:left w:val="none" w:sz="0" w:space="0" w:color="auto"/>
        <w:bottom w:val="none" w:sz="0" w:space="0" w:color="auto"/>
        <w:right w:val="none" w:sz="0" w:space="0" w:color="auto"/>
      </w:divBdr>
      <w:divsChild>
        <w:div w:id="1460875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4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933154">
      <w:bodyDiv w:val="1"/>
      <w:marLeft w:val="0"/>
      <w:marRight w:val="0"/>
      <w:marTop w:val="0"/>
      <w:marBottom w:val="0"/>
      <w:divBdr>
        <w:top w:val="none" w:sz="0" w:space="0" w:color="auto"/>
        <w:left w:val="none" w:sz="0" w:space="0" w:color="auto"/>
        <w:bottom w:val="none" w:sz="0" w:space="0" w:color="auto"/>
        <w:right w:val="none" w:sz="0" w:space="0" w:color="auto"/>
      </w:divBdr>
      <w:divsChild>
        <w:div w:id="872229174">
          <w:marLeft w:val="0"/>
          <w:marRight w:val="0"/>
          <w:marTop w:val="0"/>
          <w:marBottom w:val="0"/>
          <w:divBdr>
            <w:top w:val="none" w:sz="0" w:space="0" w:color="auto"/>
            <w:left w:val="none" w:sz="0" w:space="0" w:color="auto"/>
            <w:bottom w:val="none" w:sz="0" w:space="0" w:color="auto"/>
            <w:right w:val="none" w:sz="0" w:space="0" w:color="auto"/>
          </w:divBdr>
          <w:divsChild>
            <w:div w:id="21152477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542301">
              <w:marLeft w:val="0"/>
              <w:marRight w:val="0"/>
              <w:marTop w:val="0"/>
              <w:marBottom w:val="0"/>
              <w:divBdr>
                <w:top w:val="none" w:sz="0" w:space="0" w:color="auto"/>
                <w:left w:val="none" w:sz="0" w:space="0" w:color="auto"/>
                <w:bottom w:val="none" w:sz="0" w:space="0" w:color="auto"/>
                <w:right w:val="none" w:sz="0" w:space="0" w:color="auto"/>
              </w:divBdr>
              <w:divsChild>
                <w:div w:id="109801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4268">
          <w:marLeft w:val="0"/>
          <w:marRight w:val="0"/>
          <w:marTop w:val="0"/>
          <w:marBottom w:val="0"/>
          <w:divBdr>
            <w:top w:val="none" w:sz="0" w:space="0" w:color="auto"/>
            <w:left w:val="none" w:sz="0" w:space="0" w:color="auto"/>
            <w:bottom w:val="none" w:sz="0" w:space="0" w:color="auto"/>
            <w:right w:val="none" w:sz="0" w:space="0" w:color="auto"/>
          </w:divBdr>
          <w:divsChild>
            <w:div w:id="1527059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459588">
              <w:marLeft w:val="0"/>
              <w:marRight w:val="0"/>
              <w:marTop w:val="0"/>
              <w:marBottom w:val="0"/>
              <w:divBdr>
                <w:top w:val="none" w:sz="0" w:space="0" w:color="auto"/>
                <w:left w:val="none" w:sz="0" w:space="0" w:color="auto"/>
                <w:bottom w:val="none" w:sz="0" w:space="0" w:color="auto"/>
                <w:right w:val="none" w:sz="0" w:space="0" w:color="auto"/>
              </w:divBdr>
              <w:divsChild>
                <w:div w:id="447509635">
                  <w:marLeft w:val="0"/>
                  <w:marRight w:val="0"/>
                  <w:marTop w:val="0"/>
                  <w:marBottom w:val="0"/>
                  <w:divBdr>
                    <w:top w:val="none" w:sz="0" w:space="0" w:color="auto"/>
                    <w:left w:val="none" w:sz="0" w:space="0" w:color="auto"/>
                    <w:bottom w:val="none" w:sz="0" w:space="0" w:color="auto"/>
                    <w:right w:val="none" w:sz="0" w:space="0" w:color="auto"/>
                  </w:divBdr>
                  <w:divsChild>
                    <w:div w:id="86953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24043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337857">
          <w:marLeft w:val="0"/>
          <w:marRight w:val="0"/>
          <w:marTop w:val="0"/>
          <w:marBottom w:val="0"/>
          <w:divBdr>
            <w:top w:val="none" w:sz="0" w:space="0" w:color="auto"/>
            <w:left w:val="none" w:sz="0" w:space="0" w:color="auto"/>
            <w:bottom w:val="none" w:sz="0" w:space="0" w:color="auto"/>
            <w:right w:val="none" w:sz="0" w:space="0" w:color="auto"/>
          </w:divBdr>
        </w:div>
      </w:divsChild>
    </w:div>
    <w:div w:id="2092660512">
      <w:bodyDiv w:val="1"/>
      <w:marLeft w:val="0"/>
      <w:marRight w:val="0"/>
      <w:marTop w:val="0"/>
      <w:marBottom w:val="0"/>
      <w:divBdr>
        <w:top w:val="none" w:sz="0" w:space="0" w:color="auto"/>
        <w:left w:val="none" w:sz="0" w:space="0" w:color="auto"/>
        <w:bottom w:val="none" w:sz="0" w:space="0" w:color="auto"/>
        <w:right w:val="none" w:sz="0" w:space="0" w:color="auto"/>
      </w:divBdr>
      <w:divsChild>
        <w:div w:id="506484322">
          <w:marLeft w:val="0"/>
          <w:marRight w:val="0"/>
          <w:marTop w:val="0"/>
          <w:marBottom w:val="0"/>
          <w:divBdr>
            <w:top w:val="none" w:sz="0" w:space="0" w:color="auto"/>
            <w:left w:val="none" w:sz="0" w:space="0" w:color="auto"/>
            <w:bottom w:val="none" w:sz="0" w:space="0" w:color="auto"/>
            <w:right w:val="none" w:sz="0" w:space="0" w:color="auto"/>
          </w:divBdr>
        </w:div>
        <w:div w:id="354505964">
          <w:marLeft w:val="0"/>
          <w:marRight w:val="0"/>
          <w:marTop w:val="0"/>
          <w:marBottom w:val="0"/>
          <w:divBdr>
            <w:top w:val="none" w:sz="0" w:space="0" w:color="auto"/>
            <w:left w:val="none" w:sz="0" w:space="0" w:color="auto"/>
            <w:bottom w:val="none" w:sz="0" w:space="0" w:color="auto"/>
            <w:right w:val="none" w:sz="0" w:space="0" w:color="auto"/>
          </w:divBdr>
          <w:divsChild>
            <w:div w:id="758792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09536">
                  <w:marLeft w:val="0"/>
                  <w:marRight w:val="0"/>
                  <w:marTop w:val="0"/>
                  <w:marBottom w:val="0"/>
                  <w:divBdr>
                    <w:top w:val="none" w:sz="0" w:space="0" w:color="auto"/>
                    <w:left w:val="none" w:sz="0" w:space="0" w:color="auto"/>
                    <w:bottom w:val="none" w:sz="0" w:space="0" w:color="auto"/>
                    <w:right w:val="none" w:sz="0" w:space="0" w:color="auto"/>
                  </w:divBdr>
                </w:div>
              </w:divsChild>
            </w:div>
            <w:div w:id="1910918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397799">
              <w:marLeft w:val="0"/>
              <w:marRight w:val="0"/>
              <w:marTop w:val="0"/>
              <w:marBottom w:val="0"/>
              <w:divBdr>
                <w:top w:val="none" w:sz="0" w:space="0" w:color="auto"/>
                <w:left w:val="none" w:sz="0" w:space="0" w:color="auto"/>
                <w:bottom w:val="none" w:sz="0" w:space="0" w:color="auto"/>
                <w:right w:val="none" w:sz="0" w:space="0" w:color="auto"/>
              </w:divBdr>
              <w:divsChild>
                <w:div w:id="1578591998">
                  <w:marLeft w:val="0"/>
                  <w:marRight w:val="0"/>
                  <w:marTop w:val="0"/>
                  <w:marBottom w:val="0"/>
                  <w:divBdr>
                    <w:top w:val="none" w:sz="0" w:space="0" w:color="auto"/>
                    <w:left w:val="none" w:sz="0" w:space="0" w:color="auto"/>
                    <w:bottom w:val="none" w:sz="0" w:space="0" w:color="auto"/>
                    <w:right w:val="none" w:sz="0" w:space="0" w:color="auto"/>
                  </w:divBdr>
                  <w:divsChild>
                    <w:div w:id="833959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7931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augky</cp:lastModifiedBy>
  <cp:revision>2</cp:revision>
  <dcterms:created xsi:type="dcterms:W3CDTF">2020-09-28T11:23:00Z</dcterms:created>
  <dcterms:modified xsi:type="dcterms:W3CDTF">2020-09-28T11:23:00Z</dcterms:modified>
</cp:coreProperties>
</file>