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4839F" w14:textId="77777777" w:rsidR="000400D0" w:rsidRPr="00E86501" w:rsidRDefault="000400D0" w:rsidP="00E86501">
      <w:pPr>
        <w:shd w:val="clear" w:color="auto" w:fill="FFFFFF"/>
        <w:spacing w:after="0" w:line="480" w:lineRule="auto"/>
        <w:jc w:val="both"/>
        <w:outlineLvl w:val="1"/>
        <w:rPr>
          <w:rFonts w:ascii="Times New Roman" w:eastAsia="Times New Roman" w:hAnsi="Times New Roman" w:cs="Times New Roman"/>
          <w:sz w:val="24"/>
          <w:szCs w:val="24"/>
        </w:rPr>
      </w:pPr>
    </w:p>
    <w:p w14:paraId="124A438E" w14:textId="77777777" w:rsidR="000400D0" w:rsidRPr="00E86501" w:rsidRDefault="000400D0" w:rsidP="00E86501">
      <w:pPr>
        <w:shd w:val="clear" w:color="auto" w:fill="FFFFFF"/>
        <w:spacing w:after="0" w:line="480" w:lineRule="auto"/>
        <w:jc w:val="both"/>
        <w:outlineLvl w:val="1"/>
        <w:rPr>
          <w:rFonts w:ascii="Times New Roman" w:eastAsia="Times New Roman" w:hAnsi="Times New Roman" w:cs="Times New Roman"/>
          <w:sz w:val="24"/>
          <w:szCs w:val="24"/>
        </w:rPr>
      </w:pPr>
    </w:p>
    <w:p w14:paraId="460E5B6D" w14:textId="77777777" w:rsidR="00BB4395" w:rsidRPr="00E86501" w:rsidRDefault="00BB4395" w:rsidP="00E86501">
      <w:pPr>
        <w:shd w:val="clear" w:color="auto" w:fill="FFFFFF"/>
        <w:spacing w:after="0" w:line="480" w:lineRule="auto"/>
        <w:jc w:val="both"/>
        <w:outlineLvl w:val="1"/>
        <w:rPr>
          <w:rFonts w:ascii="Times New Roman" w:eastAsia="Times New Roman" w:hAnsi="Times New Roman" w:cs="Times New Roman"/>
          <w:sz w:val="24"/>
          <w:szCs w:val="24"/>
        </w:rPr>
      </w:pPr>
    </w:p>
    <w:p w14:paraId="2FD65152" w14:textId="77777777" w:rsidR="00BB4395" w:rsidRPr="00E86501" w:rsidRDefault="00BB4395" w:rsidP="00E86501">
      <w:pPr>
        <w:shd w:val="clear" w:color="auto" w:fill="FFFFFF"/>
        <w:spacing w:after="0" w:line="480" w:lineRule="auto"/>
        <w:jc w:val="both"/>
        <w:outlineLvl w:val="1"/>
        <w:rPr>
          <w:rFonts w:ascii="Times New Roman" w:eastAsia="Times New Roman" w:hAnsi="Times New Roman" w:cs="Times New Roman"/>
          <w:sz w:val="24"/>
          <w:szCs w:val="24"/>
        </w:rPr>
      </w:pPr>
    </w:p>
    <w:p w14:paraId="1439BA81" w14:textId="77777777" w:rsidR="006B61A9" w:rsidRPr="00E86501" w:rsidRDefault="006B61A9" w:rsidP="00E86501">
      <w:pPr>
        <w:spacing w:after="0" w:line="480" w:lineRule="auto"/>
        <w:rPr>
          <w:rFonts w:ascii="Times New Roman" w:hAnsi="Times New Roman" w:cs="Times New Roman"/>
          <w:sz w:val="24"/>
          <w:szCs w:val="24"/>
        </w:rPr>
      </w:pPr>
    </w:p>
    <w:p w14:paraId="7EDD6811" w14:textId="77777777" w:rsidR="00AD4196" w:rsidRPr="00E86501" w:rsidRDefault="00AD4196" w:rsidP="00E86501">
      <w:pPr>
        <w:spacing w:after="0" w:line="480" w:lineRule="auto"/>
        <w:jc w:val="center"/>
        <w:rPr>
          <w:rFonts w:ascii="Times New Roman" w:hAnsi="Times New Roman" w:cs="Times New Roman"/>
          <w:sz w:val="24"/>
          <w:szCs w:val="24"/>
        </w:rPr>
      </w:pPr>
    </w:p>
    <w:p w14:paraId="5A26B92A" w14:textId="2D346925" w:rsidR="001721DD" w:rsidRPr="00E86501" w:rsidRDefault="001721DD" w:rsidP="00E86501">
      <w:pPr>
        <w:spacing w:after="0" w:line="480" w:lineRule="auto"/>
        <w:rPr>
          <w:rFonts w:ascii="Times New Roman" w:hAnsi="Times New Roman" w:cs="Times New Roman"/>
          <w:sz w:val="24"/>
          <w:szCs w:val="24"/>
        </w:rPr>
      </w:pPr>
    </w:p>
    <w:p w14:paraId="4EB26916" w14:textId="2F218061" w:rsidR="001721DD" w:rsidRPr="00E86501" w:rsidRDefault="001721DD" w:rsidP="00E86501">
      <w:pPr>
        <w:spacing w:after="0" w:line="480" w:lineRule="auto"/>
        <w:rPr>
          <w:rFonts w:ascii="Times New Roman" w:hAnsi="Times New Roman" w:cs="Times New Roman"/>
          <w:sz w:val="24"/>
          <w:szCs w:val="24"/>
        </w:rPr>
      </w:pPr>
    </w:p>
    <w:p w14:paraId="3346D345" w14:textId="7D2DA38C" w:rsidR="001721DD" w:rsidRPr="00E86501" w:rsidRDefault="001721DD" w:rsidP="00E86501">
      <w:pPr>
        <w:spacing w:after="0" w:line="480" w:lineRule="auto"/>
        <w:rPr>
          <w:rFonts w:ascii="Times New Roman" w:hAnsi="Times New Roman" w:cs="Times New Roman"/>
          <w:sz w:val="24"/>
          <w:szCs w:val="24"/>
        </w:rPr>
      </w:pPr>
    </w:p>
    <w:p w14:paraId="5AE83FD9" w14:textId="77777777" w:rsidR="001721DD" w:rsidRPr="00E86501" w:rsidRDefault="001721DD" w:rsidP="00E86501">
      <w:pPr>
        <w:spacing w:after="0" w:line="480" w:lineRule="auto"/>
        <w:rPr>
          <w:rFonts w:ascii="Times New Roman" w:hAnsi="Times New Roman" w:cs="Times New Roman"/>
          <w:sz w:val="24"/>
          <w:szCs w:val="24"/>
        </w:rPr>
      </w:pPr>
    </w:p>
    <w:p w14:paraId="43174842" w14:textId="4060569C" w:rsidR="00CE7DD4" w:rsidRDefault="002413CC" w:rsidP="00E86501">
      <w:pPr>
        <w:shd w:val="clear" w:color="auto" w:fill="FFFFFF"/>
        <w:spacing w:after="0" w:line="480" w:lineRule="auto"/>
        <w:jc w:val="center"/>
        <w:rPr>
          <w:rFonts w:ascii="Times New Roman" w:hAnsi="Times New Roman" w:cs="Times New Roman"/>
          <w:sz w:val="24"/>
          <w:szCs w:val="24"/>
        </w:rPr>
      </w:pPr>
      <w:r>
        <w:rPr>
          <w:rFonts w:ascii="Times New Roman" w:hAnsi="Times New Roman" w:cs="Times New Roman"/>
          <w:sz w:val="24"/>
          <w:szCs w:val="24"/>
        </w:rPr>
        <w:t>Risk Analysis and Management</w:t>
      </w:r>
    </w:p>
    <w:p w14:paraId="6F3BD4F4" w14:textId="333DD8BF" w:rsidR="00556E1B" w:rsidRDefault="00556E1B" w:rsidP="00E86501">
      <w:pPr>
        <w:shd w:val="clear" w:color="auto" w:fill="FFFFFF"/>
        <w:spacing w:after="0" w:line="480" w:lineRule="auto"/>
        <w:jc w:val="center"/>
        <w:rPr>
          <w:rFonts w:ascii="Times New Roman" w:hAnsi="Times New Roman" w:cs="Times New Roman"/>
          <w:sz w:val="24"/>
          <w:szCs w:val="24"/>
        </w:rPr>
      </w:pPr>
    </w:p>
    <w:p w14:paraId="66B0EEFA" w14:textId="2CCCD3A0" w:rsidR="00D22C0C" w:rsidRDefault="00D22C0C" w:rsidP="00E86501">
      <w:pPr>
        <w:shd w:val="clear" w:color="auto" w:fill="FFFFFF"/>
        <w:spacing w:after="0" w:line="480" w:lineRule="auto"/>
        <w:jc w:val="center"/>
        <w:rPr>
          <w:rFonts w:ascii="Times New Roman" w:hAnsi="Times New Roman" w:cs="Times New Roman"/>
          <w:sz w:val="24"/>
          <w:szCs w:val="24"/>
        </w:rPr>
      </w:pPr>
    </w:p>
    <w:p w14:paraId="48DF5CB1" w14:textId="3BF3DBA7" w:rsidR="00D22C0C" w:rsidRDefault="00D22C0C" w:rsidP="00E86501">
      <w:pPr>
        <w:shd w:val="clear" w:color="auto" w:fill="FFFFFF"/>
        <w:spacing w:after="0" w:line="480" w:lineRule="auto"/>
        <w:jc w:val="center"/>
        <w:rPr>
          <w:rFonts w:ascii="Times New Roman" w:hAnsi="Times New Roman" w:cs="Times New Roman"/>
          <w:sz w:val="24"/>
          <w:szCs w:val="24"/>
        </w:rPr>
      </w:pPr>
    </w:p>
    <w:p w14:paraId="153E57FC" w14:textId="77777777" w:rsidR="00D22C0C" w:rsidRPr="00E86501" w:rsidRDefault="00D22C0C" w:rsidP="00E86501">
      <w:pPr>
        <w:shd w:val="clear" w:color="auto" w:fill="FFFFFF"/>
        <w:spacing w:after="0" w:line="480" w:lineRule="auto"/>
        <w:jc w:val="center"/>
        <w:rPr>
          <w:rFonts w:ascii="Times New Roman" w:hAnsi="Times New Roman" w:cs="Times New Roman"/>
          <w:sz w:val="24"/>
          <w:szCs w:val="24"/>
        </w:rPr>
      </w:pPr>
      <w:bookmarkStart w:id="0" w:name="_GoBack"/>
      <w:bookmarkEnd w:id="0"/>
    </w:p>
    <w:p w14:paraId="656591B2" w14:textId="4048E64D" w:rsidR="00556E1B" w:rsidRPr="00E86501" w:rsidRDefault="00556E1B" w:rsidP="00E86501">
      <w:pPr>
        <w:shd w:val="clear" w:color="auto" w:fill="FFFFFF"/>
        <w:spacing w:after="0" w:line="480" w:lineRule="auto"/>
        <w:jc w:val="center"/>
        <w:rPr>
          <w:rFonts w:ascii="Times New Roman" w:hAnsi="Times New Roman" w:cs="Times New Roman"/>
          <w:sz w:val="24"/>
          <w:szCs w:val="24"/>
        </w:rPr>
      </w:pPr>
    </w:p>
    <w:p w14:paraId="47B7EBE4" w14:textId="7B92B4CA" w:rsidR="00147FAA" w:rsidRPr="00E86501" w:rsidRDefault="00147FAA" w:rsidP="00E86501">
      <w:pPr>
        <w:shd w:val="clear" w:color="auto" w:fill="FFFFFF"/>
        <w:spacing w:after="0" w:line="480" w:lineRule="auto"/>
        <w:jc w:val="center"/>
        <w:rPr>
          <w:rFonts w:ascii="Times New Roman" w:hAnsi="Times New Roman" w:cs="Times New Roman"/>
          <w:sz w:val="24"/>
          <w:szCs w:val="24"/>
        </w:rPr>
      </w:pPr>
    </w:p>
    <w:p w14:paraId="462EB31A" w14:textId="779E590F" w:rsidR="00147FAA" w:rsidRPr="00E86501" w:rsidRDefault="00147FAA" w:rsidP="00E86501">
      <w:pPr>
        <w:shd w:val="clear" w:color="auto" w:fill="FFFFFF"/>
        <w:spacing w:after="0" w:line="480" w:lineRule="auto"/>
        <w:jc w:val="center"/>
        <w:rPr>
          <w:rFonts w:ascii="Times New Roman" w:hAnsi="Times New Roman" w:cs="Times New Roman"/>
          <w:sz w:val="24"/>
          <w:szCs w:val="24"/>
        </w:rPr>
      </w:pPr>
    </w:p>
    <w:p w14:paraId="10CB946E" w14:textId="0609AA68" w:rsidR="00147FAA" w:rsidRPr="00E86501" w:rsidRDefault="00147FAA" w:rsidP="00E86501">
      <w:pPr>
        <w:shd w:val="clear" w:color="auto" w:fill="FFFFFF"/>
        <w:spacing w:after="0" w:line="480" w:lineRule="auto"/>
        <w:jc w:val="center"/>
        <w:rPr>
          <w:rFonts w:ascii="Times New Roman" w:hAnsi="Times New Roman" w:cs="Times New Roman"/>
          <w:sz w:val="24"/>
          <w:szCs w:val="24"/>
        </w:rPr>
      </w:pPr>
    </w:p>
    <w:p w14:paraId="3BDB15AC" w14:textId="4C159013" w:rsidR="00147FAA" w:rsidRPr="00E86501" w:rsidRDefault="00147FAA" w:rsidP="00E86501">
      <w:pPr>
        <w:shd w:val="clear" w:color="auto" w:fill="FFFFFF"/>
        <w:spacing w:after="0" w:line="480" w:lineRule="auto"/>
        <w:jc w:val="center"/>
        <w:rPr>
          <w:rFonts w:ascii="Times New Roman" w:hAnsi="Times New Roman" w:cs="Times New Roman"/>
          <w:sz w:val="24"/>
          <w:szCs w:val="24"/>
        </w:rPr>
      </w:pPr>
    </w:p>
    <w:p w14:paraId="7244FDDE" w14:textId="4FE73C00" w:rsidR="00147FAA" w:rsidRPr="00E86501" w:rsidRDefault="00147FAA" w:rsidP="00E86501">
      <w:pPr>
        <w:shd w:val="clear" w:color="auto" w:fill="FFFFFF"/>
        <w:spacing w:after="0" w:line="480" w:lineRule="auto"/>
        <w:jc w:val="center"/>
        <w:rPr>
          <w:rFonts w:ascii="Times New Roman" w:hAnsi="Times New Roman" w:cs="Times New Roman"/>
          <w:sz w:val="24"/>
          <w:szCs w:val="24"/>
        </w:rPr>
      </w:pPr>
    </w:p>
    <w:p w14:paraId="74F5B8B8" w14:textId="0BE323A4" w:rsidR="00147FAA" w:rsidRPr="00E86501" w:rsidRDefault="00147FAA" w:rsidP="00E86501">
      <w:pPr>
        <w:shd w:val="clear" w:color="auto" w:fill="FFFFFF"/>
        <w:spacing w:after="0" w:line="480" w:lineRule="auto"/>
        <w:jc w:val="center"/>
        <w:rPr>
          <w:rFonts w:ascii="Times New Roman" w:hAnsi="Times New Roman" w:cs="Times New Roman"/>
          <w:sz w:val="24"/>
          <w:szCs w:val="24"/>
        </w:rPr>
      </w:pPr>
    </w:p>
    <w:p w14:paraId="14B39F6D" w14:textId="25246CFE" w:rsidR="00147FAA" w:rsidRPr="00E86501" w:rsidRDefault="00147FAA" w:rsidP="002413CC">
      <w:pPr>
        <w:shd w:val="clear" w:color="auto" w:fill="FFFFFF"/>
        <w:spacing w:after="0" w:line="480" w:lineRule="auto"/>
        <w:rPr>
          <w:rFonts w:ascii="Times New Roman" w:hAnsi="Times New Roman" w:cs="Times New Roman"/>
          <w:sz w:val="24"/>
          <w:szCs w:val="24"/>
        </w:rPr>
      </w:pPr>
    </w:p>
    <w:p w14:paraId="341C12AF" w14:textId="18852592" w:rsidR="00B8032D" w:rsidRPr="00E86501" w:rsidRDefault="00754140" w:rsidP="002413CC">
      <w:pPr>
        <w:spacing w:before="100" w:beforeAutospacing="1" w:after="100" w:afterAutospacing="1" w:line="480" w:lineRule="auto"/>
        <w:ind w:left="720"/>
        <w:jc w:val="center"/>
        <w:rPr>
          <w:rFonts w:ascii="Times New Roman" w:eastAsia="Times New Roman" w:hAnsi="Times New Roman" w:cs="Times New Roman"/>
          <w:b/>
          <w:bCs/>
          <w:sz w:val="24"/>
          <w:szCs w:val="24"/>
        </w:rPr>
      </w:pPr>
      <w:r w:rsidRPr="00E86501">
        <w:rPr>
          <w:rFonts w:ascii="Times New Roman" w:eastAsia="Times New Roman" w:hAnsi="Times New Roman" w:cs="Times New Roman"/>
          <w:b/>
          <w:bCs/>
          <w:sz w:val="24"/>
          <w:szCs w:val="24"/>
        </w:rPr>
        <w:lastRenderedPageBreak/>
        <w:t>Risk Analysis</w:t>
      </w:r>
    </w:p>
    <w:p w14:paraId="16E51057" w14:textId="0C650CB6" w:rsidR="00B958B6" w:rsidRPr="00E86501" w:rsidRDefault="00754140" w:rsidP="00E86501">
      <w:pPr>
        <w:shd w:val="clear" w:color="auto" w:fill="FFFFFF"/>
        <w:spacing w:after="360" w:line="480" w:lineRule="auto"/>
        <w:ind w:firstLine="720"/>
        <w:rPr>
          <w:rFonts w:ascii="Times New Roman" w:eastAsia="Times New Roman" w:hAnsi="Times New Roman" w:cs="Times New Roman"/>
          <w:color w:val="404040"/>
          <w:sz w:val="24"/>
          <w:szCs w:val="24"/>
        </w:rPr>
      </w:pPr>
      <w:r w:rsidRPr="00E86501">
        <w:rPr>
          <w:rFonts w:ascii="Times New Roman" w:eastAsia="Times New Roman" w:hAnsi="Times New Roman" w:cs="Times New Roman"/>
          <w:color w:val="404040"/>
          <w:sz w:val="24"/>
          <w:szCs w:val="24"/>
        </w:rPr>
        <w:t xml:space="preserve">Since its establishment, the Apple Computer Company has grown into one of the most innovative technological firms. The company has been </w:t>
      </w:r>
      <w:r w:rsidR="00661A57" w:rsidRPr="00E86501">
        <w:rPr>
          <w:rFonts w:ascii="Times New Roman" w:eastAsia="Times New Roman" w:hAnsi="Times New Roman" w:cs="Times New Roman"/>
          <w:color w:val="404040"/>
          <w:sz w:val="24"/>
          <w:szCs w:val="24"/>
        </w:rPr>
        <w:t>known</w:t>
      </w:r>
      <w:r w:rsidRPr="00E86501">
        <w:rPr>
          <w:rFonts w:ascii="Times New Roman" w:eastAsia="Times New Roman" w:hAnsi="Times New Roman" w:cs="Times New Roman"/>
          <w:color w:val="404040"/>
          <w:sz w:val="24"/>
          <w:szCs w:val="24"/>
        </w:rPr>
        <w:t xml:space="preserve"> for exceptional innovation and growth and its ability to meet consumer needs by capturing technology suing tablet products, personal computing (Mac), and smartphones. H</w:t>
      </w:r>
      <w:r w:rsidR="00661A57" w:rsidRPr="00E86501">
        <w:rPr>
          <w:rFonts w:ascii="Times New Roman" w:eastAsia="Times New Roman" w:hAnsi="Times New Roman" w:cs="Times New Roman"/>
          <w:color w:val="404040"/>
          <w:sz w:val="24"/>
          <w:szCs w:val="24"/>
        </w:rPr>
        <w:t>owever, the success ev</w:t>
      </w:r>
      <w:r w:rsidRPr="00E86501">
        <w:rPr>
          <w:rFonts w:ascii="Times New Roman" w:eastAsia="Times New Roman" w:hAnsi="Times New Roman" w:cs="Times New Roman"/>
          <w:color w:val="404040"/>
          <w:sz w:val="24"/>
          <w:szCs w:val="24"/>
        </w:rPr>
        <w:t>idenced in th</w:t>
      </w:r>
      <w:r w:rsidR="00661A57" w:rsidRPr="00E86501">
        <w:rPr>
          <w:rFonts w:ascii="Times New Roman" w:eastAsia="Times New Roman" w:hAnsi="Times New Roman" w:cs="Times New Roman"/>
          <w:color w:val="404040"/>
          <w:sz w:val="24"/>
          <w:szCs w:val="24"/>
        </w:rPr>
        <w:t>e</w:t>
      </w:r>
      <w:r w:rsidRPr="00E86501">
        <w:rPr>
          <w:rFonts w:ascii="Times New Roman" w:eastAsia="Times New Roman" w:hAnsi="Times New Roman" w:cs="Times New Roman"/>
          <w:color w:val="404040"/>
          <w:sz w:val="24"/>
          <w:szCs w:val="24"/>
        </w:rPr>
        <w:t xml:space="preserve"> company has not been without risks – most of the risks evidenced in the compa</w:t>
      </w:r>
      <w:r w:rsidR="00661A57" w:rsidRPr="00E86501">
        <w:rPr>
          <w:rFonts w:ascii="Times New Roman" w:eastAsia="Times New Roman" w:hAnsi="Times New Roman" w:cs="Times New Roman"/>
          <w:color w:val="404040"/>
          <w:sz w:val="24"/>
          <w:szCs w:val="24"/>
        </w:rPr>
        <w:t>n</w:t>
      </w:r>
      <w:r w:rsidRPr="00E86501">
        <w:rPr>
          <w:rFonts w:ascii="Times New Roman" w:eastAsia="Times New Roman" w:hAnsi="Times New Roman" w:cs="Times New Roman"/>
          <w:color w:val="404040"/>
          <w:sz w:val="24"/>
          <w:szCs w:val="24"/>
        </w:rPr>
        <w:t xml:space="preserve">y </w:t>
      </w:r>
      <w:r w:rsidR="00661A57" w:rsidRPr="00E86501">
        <w:rPr>
          <w:rFonts w:ascii="Times New Roman" w:eastAsia="Times New Roman" w:hAnsi="Times New Roman" w:cs="Times New Roman"/>
          <w:color w:val="404040"/>
          <w:sz w:val="24"/>
          <w:szCs w:val="24"/>
        </w:rPr>
        <w:t>lie in its ability to maintain its consumers while attracting new ones. In order to increase its profits and market scope, the company has opened operations in different foreign countries</w:t>
      </w:r>
      <w:r w:rsidR="00F124C0" w:rsidRPr="00E86501">
        <w:rPr>
          <w:rFonts w:ascii="Times New Roman" w:eastAsia="Times New Roman" w:hAnsi="Times New Roman" w:cs="Times New Roman"/>
          <w:color w:val="404040"/>
          <w:sz w:val="24"/>
          <w:szCs w:val="24"/>
        </w:rPr>
        <w:t xml:space="preserve"> (</w:t>
      </w:r>
      <w:r w:rsidR="00F124C0" w:rsidRPr="00E86501">
        <w:rPr>
          <w:rFonts w:ascii="Times New Roman" w:hAnsi="Times New Roman" w:cs="Times New Roman"/>
          <w:color w:val="222222"/>
          <w:sz w:val="24"/>
          <w:szCs w:val="24"/>
          <w:shd w:val="clear" w:color="auto" w:fill="FFFFFF"/>
        </w:rPr>
        <w:t>Soh &amp; Najihah, 2019).</w:t>
      </w:r>
      <w:r w:rsidR="00661A57" w:rsidRPr="00E86501">
        <w:rPr>
          <w:rFonts w:ascii="Times New Roman" w:eastAsia="Times New Roman" w:hAnsi="Times New Roman" w:cs="Times New Roman"/>
          <w:color w:val="404040"/>
          <w:sz w:val="24"/>
          <w:szCs w:val="24"/>
        </w:rPr>
        <w:t xml:space="preserve"> As a result, </w:t>
      </w:r>
      <w:r w:rsidR="00F851BE" w:rsidRPr="00E86501">
        <w:rPr>
          <w:rFonts w:ascii="Times New Roman" w:eastAsia="Times New Roman" w:hAnsi="Times New Roman" w:cs="Times New Roman"/>
          <w:color w:val="404040"/>
          <w:sz w:val="24"/>
          <w:szCs w:val="24"/>
        </w:rPr>
        <w:t xml:space="preserve">it </w:t>
      </w:r>
      <w:r w:rsidR="00661A57" w:rsidRPr="00E86501">
        <w:rPr>
          <w:rFonts w:ascii="Times New Roman" w:eastAsia="Times New Roman" w:hAnsi="Times New Roman" w:cs="Times New Roman"/>
          <w:color w:val="404040"/>
          <w:sz w:val="24"/>
          <w:szCs w:val="24"/>
        </w:rPr>
        <w:t>has increased its exposure to risks in the areas it runs its sales and operations. It is thus necessary to engage in risk analysis and risk management strategies to ensure continued sustainability and performance</w:t>
      </w:r>
      <w:r w:rsidR="00F851BE" w:rsidRPr="00E86501">
        <w:rPr>
          <w:rFonts w:ascii="Times New Roman" w:eastAsia="Times New Roman" w:hAnsi="Times New Roman" w:cs="Times New Roman"/>
          <w:color w:val="404040"/>
          <w:sz w:val="24"/>
          <w:szCs w:val="24"/>
        </w:rPr>
        <w:t xml:space="preserve"> in Apple Inc. Company</w:t>
      </w:r>
      <w:r w:rsidR="00661A57" w:rsidRPr="00E86501">
        <w:rPr>
          <w:rFonts w:ascii="Times New Roman" w:eastAsia="Times New Roman" w:hAnsi="Times New Roman" w:cs="Times New Roman"/>
          <w:color w:val="404040"/>
          <w:sz w:val="24"/>
          <w:szCs w:val="24"/>
        </w:rPr>
        <w:t xml:space="preserve">. </w:t>
      </w:r>
    </w:p>
    <w:p w14:paraId="0E5B57B3" w14:textId="250D59AE" w:rsidR="00266EF2" w:rsidRPr="00E86501" w:rsidRDefault="00754140"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One risk that is relevant to the company’s success, industry, and products is the aspect of financial risks. Constant changes in local currencies and in the value of USD has posed a</w:t>
      </w:r>
      <w:r w:rsidR="00F851BE" w:rsidRPr="00E86501">
        <w:rPr>
          <w:rFonts w:ascii="Times New Roman" w:eastAsia="Times New Roman" w:hAnsi="Times New Roman" w:cs="Times New Roman"/>
          <w:sz w:val="24"/>
          <w:szCs w:val="24"/>
        </w:rPr>
        <w:t xml:space="preserve"> significant risk to the company</w:t>
      </w:r>
      <w:r w:rsidRPr="00E86501">
        <w:rPr>
          <w:rFonts w:ascii="Times New Roman" w:eastAsia="Times New Roman" w:hAnsi="Times New Roman" w:cs="Times New Roman"/>
          <w:sz w:val="24"/>
          <w:szCs w:val="24"/>
        </w:rPr>
        <w:t>’s growth in foreign countries. Every time foreign currency depreciates, the company's products that are in foreign markets become more expensive. Considering that the company aims to maintaining the same margin of profi</w:t>
      </w:r>
      <w:r w:rsidR="00F851BE" w:rsidRPr="00E86501">
        <w:rPr>
          <w:rFonts w:ascii="Times New Roman" w:eastAsia="Times New Roman" w:hAnsi="Times New Roman" w:cs="Times New Roman"/>
          <w:sz w:val="24"/>
          <w:szCs w:val="24"/>
        </w:rPr>
        <w:t>ts, this causes the management</w:t>
      </w:r>
      <w:r w:rsidRPr="00E86501">
        <w:rPr>
          <w:rFonts w:ascii="Times New Roman" w:eastAsia="Times New Roman" w:hAnsi="Times New Roman" w:cs="Times New Roman"/>
          <w:sz w:val="24"/>
          <w:szCs w:val="24"/>
        </w:rPr>
        <w:t xml:space="preserve"> to increase its prices in foreign markets. Increased prices result in the reduction of sales as a result of decreased demand. However, if the company prefers to maintain its prices in the foreign markets, it will need to decrease its profit margin, an aspect that will also result in decreased net sales. </w:t>
      </w:r>
      <w:r w:rsidR="00825BCD" w:rsidRPr="00E86501">
        <w:rPr>
          <w:rFonts w:ascii="Times New Roman" w:eastAsia="Times New Roman" w:hAnsi="Times New Roman" w:cs="Times New Roman"/>
          <w:sz w:val="24"/>
          <w:szCs w:val="24"/>
        </w:rPr>
        <w:t>The company is also likely to face fluctuations in its market figures in the investment p</w:t>
      </w:r>
      <w:r w:rsidR="00F851BE" w:rsidRPr="00E86501">
        <w:rPr>
          <w:rFonts w:ascii="Times New Roman" w:eastAsia="Times New Roman" w:hAnsi="Times New Roman" w:cs="Times New Roman"/>
          <w:sz w:val="24"/>
          <w:szCs w:val="24"/>
        </w:rPr>
        <w:t>ortfolio, considering that it</w:t>
      </w:r>
      <w:r w:rsidR="00825BCD" w:rsidRPr="00E86501">
        <w:rPr>
          <w:rFonts w:ascii="Times New Roman" w:eastAsia="Times New Roman" w:hAnsi="Times New Roman" w:cs="Times New Roman"/>
          <w:sz w:val="24"/>
          <w:szCs w:val="24"/>
        </w:rPr>
        <w:t xml:space="preserve"> has a diverse portfolio in different countries and markets. These investments could be exposed to the risk of fluctuations and credit risk in every </w:t>
      </w:r>
      <w:r w:rsidR="00825BCD" w:rsidRPr="00E86501">
        <w:rPr>
          <w:rFonts w:ascii="Times New Roman" w:eastAsia="Times New Roman" w:hAnsi="Times New Roman" w:cs="Times New Roman"/>
          <w:sz w:val="24"/>
          <w:szCs w:val="24"/>
        </w:rPr>
        <w:lastRenderedPageBreak/>
        <w:t>market, an aspect that could cause significant losses in the event that the economic conditions fail to turn out favorably.</w:t>
      </w:r>
    </w:p>
    <w:p w14:paraId="48C2DB83" w14:textId="6F1464B6" w:rsidR="009352AC" w:rsidRPr="00E86501" w:rsidRDefault="00754140" w:rsidP="00E86501">
      <w:pPr>
        <w:spacing w:before="100" w:beforeAutospacing="1" w:after="100" w:afterAutospacing="1" w:line="480" w:lineRule="auto"/>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ab/>
        <w:t xml:space="preserve">Risks that are relevant to particular scenarios often depend on the presented situation and circumstances. Changes in the value of USD and foreign currencies are financial risks faced by the company that is classified under the category of market risk. Market risk is one of the most relevant risks in a capital oriented firm in that the firm's main objective is to maximize the wealth of shareholders. Apple is an investor-owned and profit-oriented organization; thus the risks under finances can </w:t>
      </w:r>
      <w:r w:rsidR="00F851BE" w:rsidRPr="00E86501">
        <w:rPr>
          <w:rFonts w:ascii="Times New Roman" w:eastAsia="Times New Roman" w:hAnsi="Times New Roman" w:cs="Times New Roman"/>
          <w:sz w:val="24"/>
          <w:szCs w:val="24"/>
        </w:rPr>
        <w:t>best be categorized under market risk</w:t>
      </w:r>
      <w:r w:rsidRPr="00E86501">
        <w:rPr>
          <w:rFonts w:ascii="Times New Roman" w:eastAsia="Times New Roman" w:hAnsi="Times New Roman" w:cs="Times New Roman"/>
          <w:sz w:val="24"/>
          <w:szCs w:val="24"/>
        </w:rPr>
        <w:t xml:space="preserve">. This category of risks </w:t>
      </w:r>
      <w:r w:rsidR="002413CC" w:rsidRPr="00E86501">
        <w:rPr>
          <w:rFonts w:ascii="Times New Roman" w:eastAsia="Times New Roman" w:hAnsi="Times New Roman" w:cs="Times New Roman"/>
          <w:sz w:val="24"/>
          <w:szCs w:val="24"/>
        </w:rPr>
        <w:t>refers</w:t>
      </w:r>
      <w:r w:rsidRPr="00E86501">
        <w:rPr>
          <w:rFonts w:ascii="Times New Roman" w:eastAsia="Times New Roman" w:hAnsi="Times New Roman" w:cs="Times New Roman"/>
          <w:sz w:val="24"/>
          <w:szCs w:val="24"/>
        </w:rPr>
        <w:t xml:space="preserve"> to the contribution made by the project, the riskiness or standard deviation of a stock portfolio that is well-diversified. Financial risks, including changes in foreign currency, affect the company's primary goal, which </w:t>
      </w:r>
      <w:r w:rsidR="00F851BE" w:rsidRPr="00E86501">
        <w:rPr>
          <w:rFonts w:ascii="Times New Roman" w:eastAsia="Times New Roman" w:hAnsi="Times New Roman" w:cs="Times New Roman"/>
          <w:sz w:val="24"/>
          <w:szCs w:val="24"/>
        </w:rPr>
        <w:t xml:space="preserve">aim </w:t>
      </w:r>
      <w:r w:rsidRPr="00E86501">
        <w:rPr>
          <w:rFonts w:ascii="Times New Roman" w:eastAsia="Times New Roman" w:hAnsi="Times New Roman" w:cs="Times New Roman"/>
          <w:sz w:val="24"/>
          <w:szCs w:val="24"/>
        </w:rPr>
        <w:t xml:space="preserve">is to increase shareholder wealth. According to </w:t>
      </w:r>
      <w:r w:rsidR="00F124C0" w:rsidRPr="00E86501">
        <w:rPr>
          <w:rFonts w:ascii="Times New Roman" w:hAnsi="Times New Roman" w:cs="Times New Roman"/>
          <w:color w:val="222222"/>
          <w:sz w:val="24"/>
          <w:szCs w:val="24"/>
          <w:shd w:val="clear" w:color="auto" w:fill="FFFFFF"/>
        </w:rPr>
        <w:t>Porsch, Gandorfer, &amp; Bitsch (2018)</w:t>
      </w:r>
      <w:r w:rsidRPr="00E86501">
        <w:rPr>
          <w:rFonts w:ascii="Times New Roman" w:eastAsia="Times New Roman" w:hAnsi="Times New Roman" w:cs="Times New Roman"/>
          <w:sz w:val="24"/>
          <w:szCs w:val="24"/>
        </w:rPr>
        <w:t>, market risk fits best in this category in that it is concerned with capital projects and aims at maximi</w:t>
      </w:r>
      <w:r w:rsidR="00F124C0" w:rsidRPr="00E86501">
        <w:rPr>
          <w:rFonts w:ascii="Times New Roman" w:eastAsia="Times New Roman" w:hAnsi="Times New Roman" w:cs="Times New Roman"/>
          <w:sz w:val="24"/>
          <w:szCs w:val="24"/>
        </w:rPr>
        <w:t>zing stakeholder profi</w:t>
      </w:r>
      <w:r w:rsidRPr="00E86501">
        <w:rPr>
          <w:rFonts w:ascii="Times New Roman" w:eastAsia="Times New Roman" w:hAnsi="Times New Roman" w:cs="Times New Roman"/>
          <w:sz w:val="24"/>
          <w:szCs w:val="24"/>
        </w:rPr>
        <w:t>t</w:t>
      </w:r>
      <w:r w:rsidR="00F124C0" w:rsidRPr="00E86501">
        <w:rPr>
          <w:rFonts w:ascii="Times New Roman" w:eastAsia="Times New Roman" w:hAnsi="Times New Roman" w:cs="Times New Roman"/>
          <w:sz w:val="24"/>
          <w:szCs w:val="24"/>
        </w:rPr>
        <w:t>s</w:t>
      </w:r>
      <w:r w:rsidRPr="00E86501">
        <w:rPr>
          <w:rFonts w:ascii="Times New Roman" w:eastAsia="Times New Roman" w:hAnsi="Times New Roman" w:cs="Times New Roman"/>
          <w:sz w:val="24"/>
          <w:szCs w:val="24"/>
        </w:rPr>
        <w:t xml:space="preserve">. </w:t>
      </w:r>
    </w:p>
    <w:p w14:paraId="098D27F4" w14:textId="00B59FB3" w:rsidR="00162C2A" w:rsidRPr="00E86501" w:rsidRDefault="00754140"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 xml:space="preserve">Financial risks are bound to increase with regard to a company's external environment – competition, economic trends, regulatory landscape – in a manner that affects the internal environment – people, infrastructure, and process – adversely. For instance, fluctuations in economic activity are likely to result in business cycles that are known to affect individuals and businesses in different ways. Economic trends, changes in interest rates, and inflation can result in increased rates of unemployment, such as to affect the livelihood of people and associated processes. Externally castigated policies such as the level of interest rates, taxes, and government attempts could curtail or stimulate the company's degree of economic activity. In addition, forces of demand and supply, which are often affected by the external environment, have a significant </w:t>
      </w:r>
      <w:r w:rsidRPr="00E86501">
        <w:rPr>
          <w:rFonts w:ascii="Times New Roman" w:eastAsia="Times New Roman" w:hAnsi="Times New Roman" w:cs="Times New Roman"/>
          <w:sz w:val="24"/>
          <w:szCs w:val="24"/>
        </w:rPr>
        <w:lastRenderedPageBreak/>
        <w:t xml:space="preserve">role to play in the manner that prices and the number of goods and services are treated in the free market. These aspects tend to have a direct impact on people, technology, infrastructure, and related processes. </w:t>
      </w:r>
    </w:p>
    <w:p w14:paraId="15B93483" w14:textId="5C59B07C" w:rsidR="00162C2A" w:rsidRPr="00E86501" w:rsidRDefault="00754140"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M</w:t>
      </w:r>
      <w:r w:rsidR="006768CF" w:rsidRPr="00E86501">
        <w:rPr>
          <w:rFonts w:ascii="Times New Roman" w:eastAsia="Times New Roman" w:hAnsi="Times New Roman" w:cs="Times New Roman"/>
          <w:sz w:val="24"/>
          <w:szCs w:val="24"/>
        </w:rPr>
        <w:t xml:space="preserve">ost of Apple’s operations are often based on its upcoming periods and forecasted demands. According to </w:t>
      </w:r>
      <w:r w:rsidR="00F124C0" w:rsidRPr="00E86501">
        <w:rPr>
          <w:rFonts w:ascii="Times New Roman" w:hAnsi="Times New Roman" w:cs="Times New Roman"/>
          <w:color w:val="222222"/>
          <w:sz w:val="24"/>
          <w:szCs w:val="24"/>
          <w:shd w:val="clear" w:color="auto" w:fill="FFFFFF"/>
        </w:rPr>
        <w:t>Codron, DeMaria, Drogué, Le Gal, Lubello, Pavez, &amp; Vernin (2016</w:t>
      </w:r>
      <w:r w:rsidR="00F124C0" w:rsidRPr="00E86501">
        <w:rPr>
          <w:rFonts w:ascii="Times New Roman" w:eastAsia="Times New Roman" w:hAnsi="Times New Roman" w:cs="Times New Roman"/>
          <w:sz w:val="24"/>
          <w:szCs w:val="24"/>
        </w:rPr>
        <w:t>)</w:t>
      </w:r>
      <w:r w:rsidR="006768CF" w:rsidRPr="00E86501">
        <w:rPr>
          <w:rFonts w:ascii="Times New Roman" w:eastAsia="Times New Roman" w:hAnsi="Times New Roman" w:cs="Times New Roman"/>
          <w:sz w:val="24"/>
          <w:szCs w:val="24"/>
        </w:rPr>
        <w:t>, the company's forecasting span is approximately 150 days. In order to balance the risks associated with the company's economic status, it is necessary to take into consideration different aspects of finance when forecasting future sales. This strategy will enable the company to mitigate vari</w:t>
      </w:r>
      <w:r w:rsidR="00F851BE" w:rsidRPr="00E86501">
        <w:rPr>
          <w:rFonts w:ascii="Times New Roman" w:eastAsia="Times New Roman" w:hAnsi="Times New Roman" w:cs="Times New Roman"/>
          <w:sz w:val="24"/>
          <w:szCs w:val="24"/>
        </w:rPr>
        <w:t xml:space="preserve">ous financial risks that often occur for failure to </w:t>
      </w:r>
      <w:r w:rsidR="006768CF" w:rsidRPr="00E86501">
        <w:rPr>
          <w:rFonts w:ascii="Times New Roman" w:eastAsia="Times New Roman" w:hAnsi="Times New Roman" w:cs="Times New Roman"/>
          <w:sz w:val="24"/>
          <w:szCs w:val="24"/>
        </w:rPr>
        <w:t>undertake effective forecasting measures. This aspect can mitigate the risk of losses and sales values that are inherent in the contemporary markets and especially, its foreign markets. Apple can also apply the currency forward contract to control the risk that results from currency fluctuations and changes in the USD values. In addition, the company should take into consideration foreign factor</w:t>
      </w:r>
      <w:r w:rsidR="006B0262" w:rsidRPr="00E86501">
        <w:rPr>
          <w:rFonts w:ascii="Times New Roman" w:eastAsia="Times New Roman" w:hAnsi="Times New Roman" w:cs="Times New Roman"/>
          <w:sz w:val="24"/>
          <w:szCs w:val="24"/>
        </w:rPr>
        <w:t>s, including political stability, competitors, and cultural factors, in order to balance out financial risks and inherent returns.</w:t>
      </w:r>
    </w:p>
    <w:p w14:paraId="62D30992" w14:textId="0CC7A52E" w:rsidR="00B8032D" w:rsidRPr="00E86501" w:rsidRDefault="00754140" w:rsidP="002413CC">
      <w:pPr>
        <w:spacing w:before="100" w:beforeAutospacing="1" w:after="100" w:afterAutospacing="1" w:line="480" w:lineRule="auto"/>
        <w:ind w:left="720"/>
        <w:jc w:val="center"/>
        <w:rPr>
          <w:rFonts w:ascii="Times New Roman" w:eastAsia="Times New Roman" w:hAnsi="Times New Roman" w:cs="Times New Roman"/>
          <w:b/>
          <w:bCs/>
          <w:sz w:val="24"/>
          <w:szCs w:val="24"/>
        </w:rPr>
      </w:pPr>
      <w:r w:rsidRPr="00E86501">
        <w:rPr>
          <w:rFonts w:ascii="Times New Roman" w:eastAsia="Times New Roman" w:hAnsi="Times New Roman" w:cs="Times New Roman"/>
          <w:b/>
          <w:bCs/>
          <w:sz w:val="24"/>
          <w:szCs w:val="24"/>
        </w:rPr>
        <w:t>Risk Management Strategies</w:t>
      </w:r>
    </w:p>
    <w:p w14:paraId="77E14F67" w14:textId="7702690F" w:rsidR="002657EC" w:rsidRPr="00E86501" w:rsidRDefault="00754140"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Risk management techniques to resolve financial risks in Apple should revolve around the retention (accepting and budgeting for the risk), sharing or transferring, re</w:t>
      </w:r>
      <w:r w:rsidR="00E86501" w:rsidRPr="00E86501">
        <w:rPr>
          <w:rFonts w:ascii="Times New Roman" w:eastAsia="Times New Roman" w:hAnsi="Times New Roman" w:cs="Times New Roman"/>
          <w:sz w:val="24"/>
          <w:szCs w:val="24"/>
        </w:rPr>
        <w:t>ducing or mitigating the risk or</w:t>
      </w:r>
      <w:r w:rsidRPr="00E86501">
        <w:rPr>
          <w:rFonts w:ascii="Times New Roman" w:eastAsia="Times New Roman" w:hAnsi="Times New Roman" w:cs="Times New Roman"/>
          <w:sz w:val="24"/>
          <w:szCs w:val="24"/>
        </w:rPr>
        <w:t xml:space="preserve"> eliminating it to avoid adverse consequences. Traditional risk management techniques that can be applied by the company to mitigate the identified risks include</w:t>
      </w:r>
      <w:r w:rsidR="005777D8" w:rsidRPr="00E86501">
        <w:rPr>
          <w:rFonts w:ascii="Times New Roman" w:eastAsia="Times New Roman" w:hAnsi="Times New Roman" w:cs="Times New Roman"/>
          <w:sz w:val="24"/>
          <w:szCs w:val="24"/>
        </w:rPr>
        <w:t xml:space="preserve"> </w:t>
      </w:r>
      <w:r w:rsidRPr="00E86501">
        <w:rPr>
          <w:rFonts w:ascii="Times New Roman" w:eastAsia="Times New Roman" w:hAnsi="Times New Roman" w:cs="Times New Roman"/>
          <w:sz w:val="24"/>
          <w:szCs w:val="24"/>
        </w:rPr>
        <w:t xml:space="preserve">contractual risk transfer, risk retention, risk avoidance, and risk control. Apple </w:t>
      </w:r>
      <w:r w:rsidR="005777D8" w:rsidRPr="00E86501">
        <w:rPr>
          <w:rFonts w:ascii="Times New Roman" w:eastAsia="Times New Roman" w:hAnsi="Times New Roman" w:cs="Times New Roman"/>
          <w:sz w:val="24"/>
          <w:szCs w:val="24"/>
        </w:rPr>
        <w:t>can also use credit operational, and interest rate risks tools such as derivatives, hedges, and swaps, among others.</w:t>
      </w:r>
    </w:p>
    <w:p w14:paraId="5AFF8774" w14:textId="05059951" w:rsidR="00311624" w:rsidRPr="00E86501" w:rsidRDefault="00754140"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lastRenderedPageBreak/>
        <w:t>Considering that Apple is a large company, it would deem difficult to choose the most appropriate management technique for the company. For clarity, the</w:t>
      </w:r>
      <w:r w:rsidR="00E86501" w:rsidRPr="00E86501">
        <w:rPr>
          <w:rFonts w:ascii="Times New Roman" w:eastAsia="Times New Roman" w:hAnsi="Times New Roman" w:cs="Times New Roman"/>
          <w:sz w:val="24"/>
          <w:szCs w:val="24"/>
        </w:rPr>
        <w:t>se</w:t>
      </w:r>
      <w:r w:rsidRPr="00E86501">
        <w:rPr>
          <w:rFonts w:ascii="Times New Roman" w:eastAsia="Times New Roman" w:hAnsi="Times New Roman" w:cs="Times New Roman"/>
          <w:sz w:val="24"/>
          <w:szCs w:val="24"/>
        </w:rPr>
        <w:t xml:space="preserve"> techniques can be classified as internal and external risk management techniques. </w:t>
      </w:r>
    </w:p>
    <w:p w14:paraId="5E9F32D2" w14:textId="2672C57D" w:rsidR="00311624" w:rsidRPr="00E86501" w:rsidRDefault="00E86501"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Internal s</w:t>
      </w:r>
      <w:r w:rsidR="00754140" w:rsidRPr="00E86501">
        <w:rPr>
          <w:rFonts w:ascii="Times New Roman" w:eastAsia="Times New Roman" w:hAnsi="Times New Roman" w:cs="Times New Roman"/>
          <w:sz w:val="24"/>
          <w:szCs w:val="24"/>
        </w:rPr>
        <w:t xml:space="preserve">trategies include the techniques applied when the company decides to accept the risk in order to manage it </w:t>
      </w:r>
      <w:r w:rsidRPr="00E86501">
        <w:rPr>
          <w:rFonts w:ascii="Times New Roman" w:eastAsia="Times New Roman" w:hAnsi="Times New Roman" w:cs="Times New Roman"/>
          <w:sz w:val="24"/>
          <w:szCs w:val="24"/>
        </w:rPr>
        <w:t xml:space="preserve">growth </w:t>
      </w:r>
      <w:r w:rsidR="00754140" w:rsidRPr="00E86501">
        <w:rPr>
          <w:rFonts w:ascii="Times New Roman" w:eastAsia="Times New Roman" w:hAnsi="Times New Roman" w:cs="Times New Roman"/>
          <w:sz w:val="24"/>
          <w:szCs w:val="24"/>
        </w:rPr>
        <w:t>internally. This is applicable to the foundation or status of normal business processes. Some of these techniques include internal netting and natural hedging. Internal netting is a scenario for managing an array of internal exposures across various currencies, while natural hedging refers to the tools that are often created to manage risks associated with inte</w:t>
      </w:r>
      <w:r w:rsidRPr="00E86501">
        <w:rPr>
          <w:rFonts w:ascii="Times New Roman" w:eastAsia="Times New Roman" w:hAnsi="Times New Roman" w:cs="Times New Roman"/>
          <w:sz w:val="24"/>
          <w:szCs w:val="24"/>
        </w:rPr>
        <w:t>rest rates and foreign exchange.</w:t>
      </w:r>
    </w:p>
    <w:p w14:paraId="70C2B43D" w14:textId="741E8430" w:rsidR="00311624" w:rsidRPr="00E86501" w:rsidRDefault="00754140"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 xml:space="preserve">Apple Inc. can also opt to engage in risk-sharing strategies whereby the manager mitigates the encountered risks or shares them with outside parties, such as to reduce organizational responsibilities. The main techniques applicable in this scenario are two – joint and forward ventures. Forward </w:t>
      </w:r>
      <w:r w:rsidR="007C504B" w:rsidRPr="00E86501">
        <w:rPr>
          <w:rFonts w:ascii="Times New Roman" w:eastAsia="Times New Roman" w:hAnsi="Times New Roman" w:cs="Times New Roman"/>
          <w:sz w:val="24"/>
          <w:szCs w:val="24"/>
        </w:rPr>
        <w:t xml:space="preserve">venture entails the engagement in contracts for future delivery of assets at a particular fixed price to reduce cost uncertainties and related risks. This technique will help Apple to prevent losses caused by unwanted or unfavorable currency movement. </w:t>
      </w:r>
      <w:r w:rsidR="00132DAC" w:rsidRPr="00E86501">
        <w:rPr>
          <w:rFonts w:ascii="Times New Roman" w:eastAsia="Times New Roman" w:hAnsi="Times New Roman" w:cs="Times New Roman"/>
          <w:sz w:val="24"/>
          <w:szCs w:val="24"/>
        </w:rPr>
        <w:t xml:space="preserve">Joint ventures can be implemented to help the company overcome the financial risks associated with getting into new markets. This technique occurs where one party agrees to handle a particular level of risk </w:t>
      </w:r>
      <w:r w:rsidR="00E86501" w:rsidRPr="00E86501">
        <w:rPr>
          <w:rFonts w:ascii="Times New Roman" w:eastAsia="Times New Roman" w:hAnsi="Times New Roman" w:cs="Times New Roman"/>
          <w:sz w:val="24"/>
          <w:szCs w:val="24"/>
        </w:rPr>
        <w:t>whereby there is an allowance to share</w:t>
      </w:r>
      <w:r w:rsidR="00132DAC" w:rsidRPr="00E86501">
        <w:rPr>
          <w:rFonts w:ascii="Times New Roman" w:eastAsia="Times New Roman" w:hAnsi="Times New Roman" w:cs="Times New Roman"/>
          <w:sz w:val="24"/>
          <w:szCs w:val="24"/>
        </w:rPr>
        <w:t xml:space="preserve"> it with another interested party.</w:t>
      </w:r>
    </w:p>
    <w:p w14:paraId="197E167A" w14:textId="5CEF78D5" w:rsidR="00132DAC" w:rsidRPr="00E86501" w:rsidRDefault="00754140" w:rsidP="002413CC">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Although the risk management techniques are many, the risk manager should decide the strategy that suits Apple's company effectively.</w:t>
      </w:r>
    </w:p>
    <w:p w14:paraId="7640169E" w14:textId="77777777" w:rsidR="00021ED8" w:rsidRPr="00E86501" w:rsidRDefault="00754140"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lastRenderedPageBreak/>
        <w:t xml:space="preserve">The main goal of every person involved in projects should be to maximize rewards while mitigating risks in order to increase </w:t>
      </w:r>
      <w:r w:rsidR="002509F1" w:rsidRPr="00E86501">
        <w:rPr>
          <w:rFonts w:ascii="Times New Roman" w:eastAsia="Times New Roman" w:hAnsi="Times New Roman" w:cs="Times New Roman"/>
          <w:sz w:val="24"/>
          <w:szCs w:val="24"/>
        </w:rPr>
        <w:t>revenue and project outcomes. Failure to contain risks adequately often results in budget overruns, damaged reputations, and reduction in the profit margins. In order to avoid these issues, it is necessary for Apple management to consider strategies that facilitate the maximization of returns while handling the identified financial risks</w:t>
      </w:r>
      <w:r w:rsidRPr="00E86501">
        <w:rPr>
          <w:rFonts w:ascii="Times New Roman" w:eastAsia="Times New Roman" w:hAnsi="Times New Roman" w:cs="Times New Roman"/>
          <w:sz w:val="24"/>
          <w:szCs w:val="24"/>
        </w:rPr>
        <w:t>.</w:t>
      </w:r>
    </w:p>
    <w:p w14:paraId="0DB24274" w14:textId="5C3A4846" w:rsidR="0042593C" w:rsidRPr="00E86501" w:rsidRDefault="00754140"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Employees often play a huge role when it comes to the creation and mitigation of risks in an organization. In order to prevent financial risks that result from employee mistakes, Apple should ensure the training and hiring of staff who install, maintain, and manage applications in a manner that reduces risks while increasing returns</w:t>
      </w:r>
      <w:r w:rsidR="00F124C0" w:rsidRPr="00E86501">
        <w:rPr>
          <w:rFonts w:ascii="Times New Roman" w:eastAsia="Times New Roman" w:hAnsi="Times New Roman" w:cs="Times New Roman"/>
          <w:sz w:val="24"/>
          <w:szCs w:val="24"/>
        </w:rPr>
        <w:t xml:space="preserve"> (</w:t>
      </w:r>
      <w:r w:rsidR="00F124C0" w:rsidRPr="00E86501">
        <w:rPr>
          <w:rFonts w:ascii="Times New Roman" w:hAnsi="Times New Roman" w:cs="Times New Roman"/>
          <w:color w:val="222222"/>
          <w:sz w:val="24"/>
          <w:szCs w:val="24"/>
          <w:shd w:val="clear" w:color="auto" w:fill="FFFFFF"/>
        </w:rPr>
        <w:t>Pissonnier, Lavigne, Toubon, &amp; Le Gal, 2016).</w:t>
      </w:r>
      <w:r w:rsidRPr="00E86501">
        <w:rPr>
          <w:rFonts w:ascii="Times New Roman" w:eastAsia="Times New Roman" w:hAnsi="Times New Roman" w:cs="Times New Roman"/>
          <w:sz w:val="24"/>
          <w:szCs w:val="24"/>
        </w:rPr>
        <w:t xml:space="preserve"> The company should build and maintain a secure network and a reliable </w:t>
      </w:r>
      <w:r w:rsidR="00E86501" w:rsidRPr="00E86501">
        <w:rPr>
          <w:rFonts w:ascii="Times New Roman" w:eastAsia="Times New Roman" w:hAnsi="Times New Roman" w:cs="Times New Roman"/>
          <w:sz w:val="24"/>
          <w:szCs w:val="24"/>
        </w:rPr>
        <w:t xml:space="preserve">level </w:t>
      </w:r>
      <w:r w:rsidRPr="00E86501">
        <w:rPr>
          <w:rFonts w:ascii="Times New Roman" w:eastAsia="Times New Roman" w:hAnsi="Times New Roman" w:cs="Times New Roman"/>
          <w:sz w:val="24"/>
          <w:szCs w:val="24"/>
        </w:rPr>
        <w:t>of infrastructure that is resistant to threats that could result</w:t>
      </w:r>
      <w:r w:rsidR="00E86501" w:rsidRPr="00E86501">
        <w:rPr>
          <w:rFonts w:ascii="Times New Roman" w:eastAsia="Times New Roman" w:hAnsi="Times New Roman" w:cs="Times New Roman"/>
          <w:sz w:val="24"/>
          <w:szCs w:val="24"/>
        </w:rPr>
        <w:t xml:space="preserve"> in losses. The company should also c</w:t>
      </w:r>
      <w:r w:rsidRPr="00E86501">
        <w:rPr>
          <w:rFonts w:ascii="Times New Roman" w:eastAsia="Times New Roman" w:hAnsi="Times New Roman" w:cs="Times New Roman"/>
          <w:sz w:val="24"/>
          <w:szCs w:val="24"/>
        </w:rPr>
        <w:t xml:space="preserve">ome up with measures that help to avoid </w:t>
      </w:r>
      <w:r w:rsidR="00E86501" w:rsidRPr="00E86501">
        <w:rPr>
          <w:rFonts w:ascii="Times New Roman" w:eastAsia="Times New Roman" w:hAnsi="Times New Roman" w:cs="Times New Roman"/>
          <w:sz w:val="24"/>
          <w:szCs w:val="24"/>
        </w:rPr>
        <w:t xml:space="preserve">the </w:t>
      </w:r>
      <w:r w:rsidRPr="00E86501">
        <w:rPr>
          <w:rFonts w:ascii="Times New Roman" w:eastAsia="Times New Roman" w:hAnsi="Times New Roman" w:cs="Times New Roman"/>
          <w:sz w:val="24"/>
          <w:szCs w:val="24"/>
        </w:rPr>
        <w:t xml:space="preserve">maintenance and </w:t>
      </w:r>
      <w:r w:rsidR="00E86501" w:rsidRPr="00E86501">
        <w:rPr>
          <w:rFonts w:ascii="Times New Roman" w:eastAsia="Times New Roman" w:hAnsi="Times New Roman" w:cs="Times New Roman"/>
          <w:sz w:val="24"/>
          <w:szCs w:val="24"/>
        </w:rPr>
        <w:t>associated warehousing energy expenses (warehousing) in order to</w:t>
      </w:r>
      <w:r w:rsidRPr="00E86501">
        <w:rPr>
          <w:rFonts w:ascii="Times New Roman" w:eastAsia="Times New Roman" w:hAnsi="Times New Roman" w:cs="Times New Roman"/>
          <w:sz w:val="24"/>
          <w:szCs w:val="24"/>
        </w:rPr>
        <w:t xml:space="preserve"> i</w:t>
      </w:r>
      <w:r w:rsidR="00E86501" w:rsidRPr="00E86501">
        <w:rPr>
          <w:rFonts w:ascii="Times New Roman" w:eastAsia="Times New Roman" w:hAnsi="Times New Roman" w:cs="Times New Roman"/>
          <w:sz w:val="24"/>
          <w:szCs w:val="24"/>
        </w:rPr>
        <w:t xml:space="preserve">ncrease the flow of products and </w:t>
      </w:r>
      <w:r w:rsidRPr="00E86501">
        <w:rPr>
          <w:rFonts w:ascii="Times New Roman" w:eastAsia="Times New Roman" w:hAnsi="Times New Roman" w:cs="Times New Roman"/>
          <w:sz w:val="24"/>
          <w:szCs w:val="24"/>
        </w:rPr>
        <w:t xml:space="preserve">reduce the associated costs.  </w:t>
      </w:r>
    </w:p>
    <w:p w14:paraId="307CA939" w14:textId="7BB597F9" w:rsidR="0042593C" w:rsidRPr="00E86501" w:rsidRDefault="00754140"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 xml:space="preserve">In order to boost its profit margins while increasing returns, Apple should maintain its compliance and protect its margins with a record of agreements that are likely to affect its bottom line. </w:t>
      </w:r>
      <w:r w:rsidR="00A86DC5" w:rsidRPr="00E86501">
        <w:rPr>
          <w:rFonts w:ascii="Times New Roman" w:eastAsia="Times New Roman" w:hAnsi="Times New Roman" w:cs="Times New Roman"/>
          <w:sz w:val="24"/>
          <w:szCs w:val="24"/>
        </w:rPr>
        <w:t xml:space="preserve">The company should improve flexibility </w:t>
      </w:r>
      <w:r w:rsidR="00E86501" w:rsidRPr="00E86501">
        <w:rPr>
          <w:rFonts w:ascii="Times New Roman" w:eastAsia="Times New Roman" w:hAnsi="Times New Roman" w:cs="Times New Roman"/>
          <w:sz w:val="24"/>
          <w:szCs w:val="24"/>
        </w:rPr>
        <w:t xml:space="preserve">so as </w:t>
      </w:r>
      <w:r w:rsidR="00A86DC5" w:rsidRPr="00E86501">
        <w:rPr>
          <w:rFonts w:ascii="Times New Roman" w:eastAsia="Times New Roman" w:hAnsi="Times New Roman" w:cs="Times New Roman"/>
          <w:sz w:val="24"/>
          <w:szCs w:val="24"/>
        </w:rPr>
        <w:t>to facilitate rapid business changes and mobilize fast execution of requirements. Apple should also accelerate its growth by reducing the barriers encountered in entering new regions and delivering advanced services to its customers/</w:t>
      </w:r>
    </w:p>
    <w:p w14:paraId="1391A9DA" w14:textId="24E532AB" w:rsidR="0032788B" w:rsidRPr="00E86501" w:rsidRDefault="00754140" w:rsidP="00E86501">
      <w:pPr>
        <w:spacing w:before="100" w:beforeAutospacing="1" w:after="100" w:afterAutospacing="1" w:line="480" w:lineRule="auto"/>
        <w:ind w:firstLine="720"/>
        <w:rPr>
          <w:rFonts w:ascii="Times New Roman" w:eastAsia="Times New Roman" w:hAnsi="Times New Roman" w:cs="Times New Roman"/>
          <w:sz w:val="24"/>
          <w:szCs w:val="24"/>
        </w:rPr>
      </w:pPr>
      <w:r w:rsidRPr="00E86501">
        <w:rPr>
          <w:rFonts w:ascii="Times New Roman" w:eastAsia="Times New Roman" w:hAnsi="Times New Roman" w:cs="Times New Roman"/>
          <w:sz w:val="24"/>
          <w:szCs w:val="24"/>
        </w:rPr>
        <w:t>In order to determine the effectiveness of the risk/return strategies, Apple Inc. should monitor the level of customer satisfaction and returns. Reduction of associated risks will result in increased returns and improved customer relations. Hiring qualified and equipped staff wi</w:t>
      </w:r>
      <w:r w:rsidR="00E86501" w:rsidRPr="00E86501">
        <w:rPr>
          <w:rFonts w:ascii="Times New Roman" w:eastAsia="Times New Roman" w:hAnsi="Times New Roman" w:cs="Times New Roman"/>
          <w:sz w:val="24"/>
          <w:szCs w:val="24"/>
        </w:rPr>
        <w:t>ll enable the staff to direct their</w:t>
      </w:r>
      <w:r w:rsidRPr="00E86501">
        <w:rPr>
          <w:rFonts w:ascii="Times New Roman" w:eastAsia="Times New Roman" w:hAnsi="Times New Roman" w:cs="Times New Roman"/>
          <w:sz w:val="24"/>
          <w:szCs w:val="24"/>
        </w:rPr>
        <w:t xml:space="preserve"> focus only on value-added tasks, which will reflect in </w:t>
      </w:r>
      <w:r w:rsidR="00E86501" w:rsidRPr="00E86501">
        <w:rPr>
          <w:rFonts w:ascii="Times New Roman" w:eastAsia="Times New Roman" w:hAnsi="Times New Roman" w:cs="Times New Roman"/>
          <w:sz w:val="24"/>
          <w:szCs w:val="24"/>
        </w:rPr>
        <w:t xml:space="preserve">the company </w:t>
      </w:r>
      <w:r w:rsidRPr="00E86501">
        <w:rPr>
          <w:rFonts w:ascii="Times New Roman" w:eastAsia="Times New Roman" w:hAnsi="Times New Roman" w:cs="Times New Roman"/>
          <w:sz w:val="24"/>
          <w:szCs w:val="24"/>
        </w:rPr>
        <w:lastRenderedPageBreak/>
        <w:t>returns</w:t>
      </w:r>
      <w:r w:rsidR="00F124C0" w:rsidRPr="00E86501">
        <w:rPr>
          <w:rFonts w:ascii="Times New Roman" w:eastAsia="Times New Roman" w:hAnsi="Times New Roman" w:cs="Times New Roman"/>
          <w:sz w:val="24"/>
          <w:szCs w:val="24"/>
        </w:rPr>
        <w:t xml:space="preserve"> (</w:t>
      </w:r>
      <w:r w:rsidR="00F124C0" w:rsidRPr="00E86501">
        <w:rPr>
          <w:rFonts w:ascii="Times New Roman" w:hAnsi="Times New Roman" w:cs="Times New Roman"/>
          <w:color w:val="222222"/>
          <w:sz w:val="24"/>
          <w:szCs w:val="24"/>
          <w:shd w:val="clear" w:color="auto" w:fill="FFFFFF"/>
        </w:rPr>
        <w:t>Yusoff &amp; Husnina, 2018).</w:t>
      </w:r>
      <w:r w:rsidRPr="00E86501">
        <w:rPr>
          <w:rFonts w:ascii="Times New Roman" w:eastAsia="Times New Roman" w:hAnsi="Times New Roman" w:cs="Times New Roman"/>
          <w:sz w:val="24"/>
          <w:szCs w:val="24"/>
        </w:rPr>
        <w:t xml:space="preserve"> In order to know whether the risk mitigation measures are bearing the anticipated returns, the company should monitor its growth and response from areas that </w:t>
      </w:r>
      <w:r w:rsidR="00172343" w:rsidRPr="00E86501">
        <w:rPr>
          <w:rFonts w:ascii="Times New Roman" w:eastAsia="Times New Roman" w:hAnsi="Times New Roman" w:cs="Times New Roman"/>
          <w:sz w:val="24"/>
          <w:szCs w:val="24"/>
        </w:rPr>
        <w:t>were associated with high risks. The company should also monitor the efficacy of control measures, elimination, or management techniques (joint ventures and forward ventures) through the returns and registered company growth periodically.</w:t>
      </w:r>
    </w:p>
    <w:p w14:paraId="41A7FB34"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55F49878"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04E9CDB4"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40DC869E"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17812D78"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679B1A4E"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5C754DD9"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5F3428DD"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6C03C443"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2E71C598"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2D360E77"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5ADC8D65"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7A678F08"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4A85BF2A"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0AD97523"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758631C3"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25C0A19B"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4AB76232" w14:textId="77777777" w:rsidR="002413CC" w:rsidRDefault="002413CC"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p>
    <w:p w14:paraId="772CDCCB" w14:textId="6A0486E1" w:rsidR="002A50A5" w:rsidRPr="00E86501" w:rsidRDefault="00754140" w:rsidP="00E86501">
      <w:pPr>
        <w:shd w:val="clear" w:color="auto" w:fill="FFFFFF"/>
        <w:spacing w:after="0" w:line="480" w:lineRule="auto"/>
        <w:jc w:val="center"/>
        <w:rPr>
          <w:rFonts w:ascii="Times New Roman" w:hAnsi="Times New Roman" w:cs="Times New Roman"/>
          <w:color w:val="222222"/>
          <w:sz w:val="24"/>
          <w:szCs w:val="24"/>
          <w:shd w:val="clear" w:color="auto" w:fill="FFFFFF"/>
        </w:rPr>
      </w:pPr>
      <w:r w:rsidRPr="00E86501">
        <w:rPr>
          <w:rFonts w:ascii="Times New Roman" w:hAnsi="Times New Roman" w:cs="Times New Roman"/>
          <w:color w:val="222222"/>
          <w:sz w:val="24"/>
          <w:szCs w:val="24"/>
          <w:shd w:val="clear" w:color="auto" w:fill="FFFFFF"/>
        </w:rPr>
        <w:lastRenderedPageBreak/>
        <w:t>References</w:t>
      </w:r>
    </w:p>
    <w:p w14:paraId="0284DA57" w14:textId="3DB8E3D8" w:rsidR="002413CC" w:rsidRPr="002413CC" w:rsidRDefault="00754140" w:rsidP="002413CC">
      <w:pPr>
        <w:shd w:val="clear" w:color="auto" w:fill="FFFFFF"/>
        <w:spacing w:after="0" w:line="480" w:lineRule="auto"/>
        <w:ind w:left="720" w:hanging="720"/>
        <w:rPr>
          <w:rFonts w:ascii="Times New Roman" w:hAnsi="Times New Roman" w:cs="Times New Roman"/>
          <w:sz w:val="24"/>
          <w:szCs w:val="24"/>
          <w:shd w:val="clear" w:color="auto" w:fill="FFFFFF"/>
        </w:rPr>
      </w:pPr>
      <w:r w:rsidRPr="00E86501">
        <w:rPr>
          <w:rFonts w:ascii="Times New Roman" w:hAnsi="Times New Roman" w:cs="Times New Roman"/>
          <w:color w:val="222222"/>
          <w:sz w:val="24"/>
          <w:szCs w:val="24"/>
          <w:shd w:val="clear" w:color="auto" w:fill="FFFFFF"/>
        </w:rPr>
        <w:t>Codron, J. M., DeMaria, F., Drogué, S., Le Gal, P. Y., Lubello, P., Pavez, I., ... &amp; Vernin, X. (2016, October). Management of sanitary and phytosanitary r</w:t>
      </w:r>
      <w:r w:rsidR="00E86501">
        <w:rPr>
          <w:rFonts w:ascii="Times New Roman" w:hAnsi="Times New Roman" w:cs="Times New Roman"/>
          <w:color w:val="222222"/>
          <w:sz w:val="24"/>
          <w:szCs w:val="24"/>
          <w:shd w:val="clear" w:color="auto" w:fill="FFFFFF"/>
        </w:rPr>
        <w:t>isks in the apple value chain: T</w:t>
      </w:r>
      <w:r w:rsidRPr="00E86501">
        <w:rPr>
          <w:rFonts w:ascii="Times New Roman" w:hAnsi="Times New Roman" w:cs="Times New Roman"/>
          <w:color w:val="222222"/>
          <w:sz w:val="24"/>
          <w:szCs w:val="24"/>
          <w:shd w:val="clear" w:color="auto" w:fill="FFFFFF"/>
        </w:rPr>
        <w:t>he Sustain'Apple project. In </w:t>
      </w:r>
      <w:r w:rsidRPr="00E86501">
        <w:rPr>
          <w:rFonts w:ascii="Times New Roman" w:hAnsi="Times New Roman" w:cs="Times New Roman"/>
          <w:i/>
          <w:iCs/>
          <w:color w:val="222222"/>
          <w:sz w:val="24"/>
          <w:szCs w:val="24"/>
          <w:shd w:val="clear" w:color="auto" w:fill="FFFFFF"/>
        </w:rPr>
        <w:t>III International Symposium on Horticulture in Europe-SHE2016 1242</w:t>
      </w:r>
      <w:r w:rsidRPr="00E86501">
        <w:rPr>
          <w:rFonts w:ascii="Times New Roman" w:hAnsi="Times New Roman" w:cs="Times New Roman"/>
          <w:color w:val="222222"/>
          <w:sz w:val="24"/>
          <w:szCs w:val="24"/>
          <w:shd w:val="clear" w:color="auto" w:fill="FFFFFF"/>
        </w:rPr>
        <w:t> (pp. 295-302).</w:t>
      </w:r>
      <w:r w:rsidRPr="00E86501">
        <w:rPr>
          <w:rFonts w:ascii="Times New Roman" w:hAnsi="Times New Roman" w:cs="Times New Roman"/>
          <w:sz w:val="24"/>
          <w:szCs w:val="24"/>
        </w:rPr>
        <w:t xml:space="preserve"> </w:t>
      </w:r>
      <w:r w:rsidRPr="00E86501">
        <w:rPr>
          <w:rFonts w:ascii="Times New Roman" w:hAnsi="Times New Roman" w:cs="Times New Roman"/>
          <w:sz w:val="24"/>
          <w:szCs w:val="24"/>
          <w:shd w:val="clear" w:color="auto" w:fill="FFFFFF"/>
        </w:rPr>
        <w:t>10.17660/ActaHortic.2019.1242.4</w:t>
      </w:r>
      <w:r w:rsidR="002413CC">
        <w:rPr>
          <w:rFonts w:ascii="Times New Roman" w:hAnsi="Times New Roman" w:cs="Times New Roman"/>
          <w:sz w:val="24"/>
          <w:szCs w:val="24"/>
          <w:shd w:val="clear" w:color="auto" w:fill="FFFFFF"/>
        </w:rPr>
        <w:t>1</w:t>
      </w:r>
    </w:p>
    <w:p w14:paraId="3A5766D8" w14:textId="77777777" w:rsidR="001D7B87" w:rsidRPr="00E86501" w:rsidRDefault="00754140" w:rsidP="00E86501">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E86501">
        <w:rPr>
          <w:rFonts w:ascii="Times New Roman" w:hAnsi="Times New Roman" w:cs="Times New Roman"/>
          <w:color w:val="222222"/>
          <w:sz w:val="24"/>
          <w:szCs w:val="24"/>
          <w:shd w:val="clear" w:color="auto" w:fill="FFFFFF"/>
        </w:rPr>
        <w:t>Pissonnier, S., Lavigne, C., Toubon, J. F., &amp; Le Gal, P. Y. (2016). Factors driving growers’ selection and implementation of an apple crop protection strategy at the farm level. </w:t>
      </w:r>
      <w:r w:rsidRPr="00E86501">
        <w:rPr>
          <w:rFonts w:ascii="Times New Roman" w:hAnsi="Times New Roman" w:cs="Times New Roman"/>
          <w:i/>
          <w:iCs/>
          <w:color w:val="222222"/>
          <w:sz w:val="24"/>
          <w:szCs w:val="24"/>
          <w:shd w:val="clear" w:color="auto" w:fill="FFFFFF"/>
        </w:rPr>
        <w:t>Crop protection</w:t>
      </w:r>
      <w:r w:rsidRPr="00E86501">
        <w:rPr>
          <w:rFonts w:ascii="Times New Roman" w:hAnsi="Times New Roman" w:cs="Times New Roman"/>
          <w:color w:val="222222"/>
          <w:sz w:val="24"/>
          <w:szCs w:val="24"/>
          <w:shd w:val="clear" w:color="auto" w:fill="FFFFFF"/>
        </w:rPr>
        <w:t>, </w:t>
      </w:r>
      <w:r w:rsidRPr="00E86501">
        <w:rPr>
          <w:rFonts w:ascii="Times New Roman" w:hAnsi="Times New Roman" w:cs="Times New Roman"/>
          <w:i/>
          <w:iCs/>
          <w:color w:val="222222"/>
          <w:sz w:val="24"/>
          <w:szCs w:val="24"/>
          <w:shd w:val="clear" w:color="auto" w:fill="FFFFFF"/>
        </w:rPr>
        <w:t>88</w:t>
      </w:r>
      <w:r w:rsidRPr="00E86501">
        <w:rPr>
          <w:rFonts w:ascii="Times New Roman" w:hAnsi="Times New Roman" w:cs="Times New Roman"/>
          <w:color w:val="222222"/>
          <w:sz w:val="24"/>
          <w:szCs w:val="24"/>
          <w:shd w:val="clear" w:color="auto" w:fill="FFFFFF"/>
        </w:rPr>
        <w:t xml:space="preserve">, 109-117. </w:t>
      </w:r>
      <w:r w:rsidRPr="00E86501">
        <w:rPr>
          <w:rFonts w:ascii="Times New Roman" w:hAnsi="Times New Roman" w:cs="Times New Roman"/>
          <w:sz w:val="24"/>
          <w:szCs w:val="24"/>
        </w:rPr>
        <w:t>https://doi.org/10.1016/j.cropro.2016.06.007</w:t>
      </w:r>
      <w:r w:rsidRPr="00E86501">
        <w:rPr>
          <w:rFonts w:ascii="Times New Roman" w:hAnsi="Times New Roman" w:cs="Times New Roman"/>
          <w:color w:val="222222"/>
          <w:sz w:val="24"/>
          <w:szCs w:val="24"/>
          <w:shd w:val="clear" w:color="auto" w:fill="FFFFFF"/>
        </w:rPr>
        <w:t xml:space="preserve"> </w:t>
      </w:r>
    </w:p>
    <w:p w14:paraId="46113539" w14:textId="77777777" w:rsidR="001D7B87" w:rsidRPr="00E86501" w:rsidRDefault="00754140" w:rsidP="00E86501">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E86501">
        <w:rPr>
          <w:rFonts w:ascii="Times New Roman" w:hAnsi="Times New Roman" w:cs="Times New Roman"/>
          <w:color w:val="222222"/>
          <w:sz w:val="24"/>
          <w:szCs w:val="24"/>
          <w:shd w:val="clear" w:color="auto" w:fill="FFFFFF"/>
        </w:rPr>
        <w:t>Porsch, A., Gandorfer, M., &amp; Bitsch, V. (2018). Strategies to manage hail risk in apple production. </w:t>
      </w:r>
      <w:r w:rsidRPr="00E86501">
        <w:rPr>
          <w:rFonts w:ascii="Times New Roman" w:hAnsi="Times New Roman" w:cs="Times New Roman"/>
          <w:i/>
          <w:iCs/>
          <w:color w:val="222222"/>
          <w:sz w:val="24"/>
          <w:szCs w:val="24"/>
          <w:shd w:val="clear" w:color="auto" w:fill="FFFFFF"/>
        </w:rPr>
        <w:t>Agricultural Finance Review</w:t>
      </w:r>
      <w:r w:rsidRPr="00E86501">
        <w:rPr>
          <w:rFonts w:ascii="Times New Roman" w:hAnsi="Times New Roman" w:cs="Times New Roman"/>
          <w:color w:val="222222"/>
          <w:sz w:val="24"/>
          <w:szCs w:val="24"/>
          <w:shd w:val="clear" w:color="auto" w:fill="FFFFFF"/>
        </w:rPr>
        <w:t>.</w:t>
      </w:r>
      <w:r w:rsidRPr="00E86501">
        <w:rPr>
          <w:rFonts w:ascii="Times New Roman" w:hAnsi="Times New Roman" w:cs="Times New Roman"/>
          <w:sz w:val="24"/>
          <w:szCs w:val="24"/>
        </w:rPr>
        <w:t xml:space="preserve"> </w:t>
      </w:r>
      <w:r w:rsidRPr="00E86501">
        <w:rPr>
          <w:rFonts w:ascii="Times New Roman" w:hAnsi="Times New Roman" w:cs="Times New Roman"/>
          <w:sz w:val="24"/>
          <w:szCs w:val="24"/>
          <w:bdr w:val="single" w:sz="6" w:space="0" w:color="FFFFFF" w:frame="1"/>
        </w:rPr>
        <w:t>https://doi.org/10.1108/AFR-07-2017-0062</w:t>
      </w:r>
    </w:p>
    <w:p w14:paraId="1D33B3DC" w14:textId="77777777" w:rsidR="001D7B87" w:rsidRPr="00E86501" w:rsidRDefault="00754140" w:rsidP="00E86501">
      <w:pPr>
        <w:shd w:val="clear" w:color="auto" w:fill="FFFFFF"/>
        <w:spacing w:after="0" w:line="480" w:lineRule="auto"/>
        <w:ind w:left="720" w:hanging="720"/>
        <w:rPr>
          <w:rFonts w:ascii="Times New Roman" w:hAnsi="Times New Roman" w:cs="Times New Roman"/>
          <w:sz w:val="24"/>
          <w:szCs w:val="24"/>
        </w:rPr>
      </w:pPr>
      <w:r w:rsidRPr="00E86501">
        <w:rPr>
          <w:rFonts w:ascii="Times New Roman" w:hAnsi="Times New Roman" w:cs="Times New Roman"/>
          <w:color w:val="222222"/>
          <w:sz w:val="24"/>
          <w:szCs w:val="24"/>
          <w:shd w:val="clear" w:color="auto" w:fill="FFFFFF"/>
        </w:rPr>
        <w:t>Soh, N., &amp; Najihah, N. (2019). An analysis of an explanation of Apple Inc.</w:t>
      </w:r>
    </w:p>
    <w:p w14:paraId="6387C4D4" w14:textId="79099DB3" w:rsidR="001D7B87" w:rsidRDefault="00754140" w:rsidP="00E86501">
      <w:pPr>
        <w:shd w:val="clear" w:color="auto" w:fill="FFFFFF"/>
        <w:spacing w:after="0" w:line="480" w:lineRule="auto"/>
        <w:ind w:left="720" w:hanging="720"/>
        <w:rPr>
          <w:rStyle w:val="Hyperlink"/>
          <w:rFonts w:ascii="Times New Roman" w:hAnsi="Times New Roman" w:cs="Times New Roman"/>
          <w:color w:val="505050"/>
          <w:sz w:val="24"/>
          <w:szCs w:val="24"/>
          <w:shd w:val="clear" w:color="auto" w:fill="FFFFFF"/>
        </w:rPr>
      </w:pPr>
      <w:r w:rsidRPr="00E86501">
        <w:rPr>
          <w:rFonts w:ascii="Times New Roman" w:hAnsi="Times New Roman" w:cs="Times New Roman"/>
          <w:color w:val="222222"/>
          <w:sz w:val="24"/>
          <w:szCs w:val="24"/>
          <w:shd w:val="clear" w:color="auto" w:fill="FFFFFF"/>
        </w:rPr>
        <w:t>Yusoff, M., &amp; Husnina, N. (2018). Determinants of Risks and Performance in Apple Inc. </w:t>
      </w:r>
      <w:r w:rsidRPr="00E86501">
        <w:rPr>
          <w:rFonts w:ascii="Times New Roman" w:hAnsi="Times New Roman" w:cs="Times New Roman"/>
          <w:i/>
          <w:iCs/>
          <w:color w:val="222222"/>
          <w:sz w:val="24"/>
          <w:szCs w:val="24"/>
          <w:shd w:val="clear" w:color="auto" w:fill="FFFFFF"/>
        </w:rPr>
        <w:t>Available at SSRN 3181705</w:t>
      </w:r>
      <w:r w:rsidRPr="00E86501">
        <w:rPr>
          <w:rFonts w:ascii="Times New Roman" w:hAnsi="Times New Roman" w:cs="Times New Roman"/>
          <w:color w:val="222222"/>
          <w:sz w:val="24"/>
          <w:szCs w:val="24"/>
          <w:shd w:val="clear" w:color="auto" w:fill="FFFFFF"/>
        </w:rPr>
        <w:t xml:space="preserve"> </w:t>
      </w:r>
      <w:hyperlink r:id="rId8" w:tgtFrame="_blank" w:history="1">
        <w:r w:rsidRPr="00E86501">
          <w:rPr>
            <w:rStyle w:val="Hyperlink"/>
            <w:rFonts w:ascii="Times New Roman" w:hAnsi="Times New Roman" w:cs="Times New Roman"/>
            <w:color w:val="505050"/>
            <w:sz w:val="24"/>
            <w:szCs w:val="24"/>
            <w:shd w:val="clear" w:color="auto" w:fill="FFFFFF"/>
          </w:rPr>
          <w:t>http://dx.doi.org/10.2139/ssrn.3181705</w:t>
        </w:r>
      </w:hyperlink>
    </w:p>
    <w:p w14:paraId="00F3D0C5" w14:textId="77777777" w:rsidR="002413CC" w:rsidRPr="00E86501" w:rsidRDefault="002413CC" w:rsidP="00E86501">
      <w:pPr>
        <w:shd w:val="clear" w:color="auto" w:fill="FFFFFF"/>
        <w:spacing w:after="0" w:line="480" w:lineRule="auto"/>
        <w:ind w:left="720" w:hanging="720"/>
        <w:rPr>
          <w:rFonts w:ascii="Times New Roman" w:hAnsi="Times New Roman" w:cs="Times New Roman"/>
          <w:color w:val="222222"/>
          <w:sz w:val="24"/>
          <w:szCs w:val="24"/>
          <w:shd w:val="clear" w:color="auto" w:fill="FFFFFF"/>
        </w:rPr>
      </w:pPr>
    </w:p>
    <w:sectPr w:rsidR="002413CC" w:rsidRPr="00E86501" w:rsidSect="00C96776">
      <w:headerReference w:type="default" r:id="rId9"/>
      <w:foot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E000B" w14:textId="77777777" w:rsidR="00B23483" w:rsidRDefault="00B23483">
      <w:pPr>
        <w:spacing w:after="0" w:line="240" w:lineRule="auto"/>
      </w:pPr>
      <w:r>
        <w:separator/>
      </w:r>
    </w:p>
  </w:endnote>
  <w:endnote w:type="continuationSeparator" w:id="0">
    <w:p w14:paraId="0A36CE70" w14:textId="77777777" w:rsidR="00B23483" w:rsidRDefault="00B23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33691" w14:textId="77777777" w:rsidR="00131DAA" w:rsidRDefault="0075414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0E15D9" w14:textId="77777777" w:rsidR="00B23483" w:rsidRDefault="00B23483">
      <w:pPr>
        <w:spacing w:after="0" w:line="240" w:lineRule="auto"/>
      </w:pPr>
      <w:r>
        <w:separator/>
      </w:r>
    </w:p>
  </w:footnote>
  <w:footnote w:type="continuationSeparator" w:id="0">
    <w:p w14:paraId="487B7747" w14:textId="77777777" w:rsidR="00B23483" w:rsidRDefault="00B23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1A995" w14:textId="1870CC36" w:rsidR="00131DAA" w:rsidRPr="00980A9F" w:rsidRDefault="00754140" w:rsidP="00980A9F">
    <w:pPr>
      <w:pStyle w:val="Header"/>
      <w:spacing w:line="480" w:lineRule="auto"/>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RISK </w:t>
    </w:r>
    <w:r w:rsidR="002413CC">
      <w:rPr>
        <w:rFonts w:ascii="Times New Roman" w:hAnsi="Times New Roman" w:cs="Times New Roman"/>
        <w:color w:val="333333"/>
        <w:sz w:val="24"/>
        <w:szCs w:val="24"/>
        <w:shd w:val="clear" w:color="auto" w:fill="FFFFFF"/>
      </w:rPr>
      <w:t>ANALYSIS AND MANAGEMENT</w:t>
    </w:r>
    <w:r w:rsidR="007245DA">
      <w:rPr>
        <w:rFonts w:ascii="Times New Roman" w:hAnsi="Times New Roman" w:cs="Times New Roman"/>
        <w:color w:val="333333"/>
        <w:sz w:val="24"/>
        <w:szCs w:val="24"/>
        <w:shd w:val="clear" w:color="auto" w:fill="FFFFFF"/>
      </w:rPr>
      <w:tab/>
    </w:r>
    <w:r w:rsidR="00545CC4">
      <w:rPr>
        <w:rFonts w:ascii="Times New Roman" w:hAnsi="Times New Roman" w:cs="Times New Roman"/>
        <w:color w:val="333333"/>
        <w:sz w:val="24"/>
        <w:szCs w:val="24"/>
        <w:shd w:val="clear" w:color="auto" w:fill="FFFFFF"/>
      </w:rPr>
      <w:t xml:space="preserve">     </w:t>
    </w:r>
    <w:r w:rsidR="00545CC4" w:rsidRPr="002D58BC">
      <w:rPr>
        <w:rFonts w:ascii="Times New Roman" w:hAnsi="Times New Roman" w:cs="Times New Roman"/>
        <w:sz w:val="24"/>
        <w:szCs w:val="24"/>
      </w:rPr>
      <w:tab/>
    </w:r>
    <w:sdt>
      <w:sdtPr>
        <w:rPr>
          <w:rFonts w:ascii="Times New Roman" w:hAnsi="Times New Roman" w:cs="Times New Roman"/>
          <w:sz w:val="24"/>
          <w:szCs w:val="24"/>
        </w:rPr>
        <w:id w:val="-173958864"/>
        <w:docPartObj>
          <w:docPartGallery w:val="Page Numbers (Top of Page)"/>
          <w:docPartUnique/>
        </w:docPartObj>
      </w:sdtPr>
      <w:sdtEndPr>
        <w:rPr>
          <w:noProof/>
        </w:rPr>
      </w:sdtEndPr>
      <w:sdtContent>
        <w:r w:rsidR="00545CC4" w:rsidRPr="002D58BC">
          <w:rPr>
            <w:rFonts w:ascii="Times New Roman" w:hAnsi="Times New Roman" w:cs="Times New Roman"/>
            <w:sz w:val="24"/>
            <w:szCs w:val="24"/>
          </w:rPr>
          <w:fldChar w:fldCharType="begin"/>
        </w:r>
        <w:r w:rsidR="00545CC4" w:rsidRPr="002D58BC">
          <w:rPr>
            <w:rFonts w:ascii="Times New Roman" w:hAnsi="Times New Roman" w:cs="Times New Roman"/>
            <w:sz w:val="24"/>
            <w:szCs w:val="24"/>
          </w:rPr>
          <w:instrText xml:space="preserve"> PAGE   \* MERGEFORMAT </w:instrText>
        </w:r>
        <w:r w:rsidR="00545CC4" w:rsidRPr="002D58BC">
          <w:rPr>
            <w:rFonts w:ascii="Times New Roman" w:hAnsi="Times New Roman" w:cs="Times New Roman"/>
            <w:sz w:val="24"/>
            <w:szCs w:val="24"/>
          </w:rPr>
          <w:fldChar w:fldCharType="separate"/>
        </w:r>
        <w:r w:rsidR="00E86501">
          <w:rPr>
            <w:rFonts w:ascii="Times New Roman" w:hAnsi="Times New Roman" w:cs="Times New Roman"/>
            <w:noProof/>
            <w:sz w:val="24"/>
            <w:szCs w:val="24"/>
          </w:rPr>
          <w:t>9</w:t>
        </w:r>
        <w:r w:rsidR="00545CC4" w:rsidRPr="002D58B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424DA" w14:textId="3122397F" w:rsidR="00131DAA" w:rsidRPr="00980A9F" w:rsidRDefault="00754140" w:rsidP="00980A9F">
    <w:pPr>
      <w:pStyle w:val="Header"/>
      <w:jc w:val="right"/>
      <w:rPr>
        <w:rFonts w:ascii="Times New Roman" w:hAnsi="Times New Roman" w:cs="Times New Roman"/>
        <w:sz w:val="24"/>
        <w:szCs w:val="24"/>
      </w:rPr>
    </w:pPr>
    <w:r w:rsidRPr="00505A62">
      <w:rPr>
        <w:rFonts w:ascii="Times New Roman" w:hAnsi="Times New Roman" w:cs="Times New Roman"/>
        <w:sz w:val="24"/>
        <w:szCs w:val="24"/>
      </w:rPr>
      <w:t xml:space="preserve">Running </w:t>
    </w:r>
    <w:r>
      <w:rPr>
        <w:rFonts w:ascii="Times New Roman" w:hAnsi="Times New Roman" w:cs="Times New Roman"/>
        <w:sz w:val="24"/>
        <w:szCs w:val="24"/>
      </w:rPr>
      <w:t>h</w:t>
    </w:r>
    <w:r w:rsidRPr="00505A62">
      <w:rPr>
        <w:rFonts w:ascii="Times New Roman" w:hAnsi="Times New Roman" w:cs="Times New Roman"/>
        <w:sz w:val="24"/>
        <w:szCs w:val="24"/>
      </w:rPr>
      <w:t>ead:</w:t>
    </w:r>
    <w:r w:rsidR="00B8032D">
      <w:rPr>
        <w:rFonts w:ascii="Times New Roman" w:hAnsi="Times New Roman" w:cs="Times New Roman"/>
        <w:sz w:val="24"/>
        <w:szCs w:val="24"/>
      </w:rPr>
      <w:t xml:space="preserve"> RISK </w:t>
    </w:r>
    <w:r w:rsidR="002413CC">
      <w:rPr>
        <w:rFonts w:ascii="Times New Roman" w:hAnsi="Times New Roman" w:cs="Times New Roman"/>
        <w:sz w:val="24"/>
        <w:szCs w:val="24"/>
      </w:rPr>
      <w:t>ANALYSIS AND MANAGEMENT</w:t>
    </w:r>
    <w:r>
      <w:rPr>
        <w:rFonts w:ascii="Times New Roman" w:hAnsi="Times New Roman" w:cs="Times New Roman"/>
        <w:sz w:val="24"/>
        <w:szCs w:val="24"/>
      </w:rPr>
      <w:t xml:space="preserve"> </w:t>
    </w:r>
    <w:r w:rsidRPr="00505A62">
      <w:rPr>
        <w:rFonts w:ascii="Times New Roman" w:hAnsi="Times New Roman" w:cs="Times New Roman"/>
        <w:sz w:val="24"/>
        <w:szCs w:val="24"/>
      </w:rPr>
      <w:tab/>
    </w:r>
    <w:sdt>
      <w:sdtPr>
        <w:rPr>
          <w:rFonts w:ascii="Times New Roman" w:hAnsi="Times New Roman" w:cs="Times New Roman"/>
          <w:sz w:val="24"/>
          <w:szCs w:val="24"/>
        </w:rPr>
        <w:id w:val="-2141412082"/>
        <w:docPartObj>
          <w:docPartGallery w:val="Page Numbers (Top of Page)"/>
          <w:docPartUnique/>
        </w:docPartObj>
      </w:sdtPr>
      <w:sdtEndPr>
        <w:rPr>
          <w:noProof/>
        </w:rPr>
      </w:sdtEndPr>
      <w:sdtContent>
        <w:r w:rsidRPr="00505A62">
          <w:rPr>
            <w:rFonts w:ascii="Times New Roman" w:hAnsi="Times New Roman" w:cs="Times New Roman"/>
            <w:sz w:val="24"/>
            <w:szCs w:val="24"/>
          </w:rPr>
          <w:fldChar w:fldCharType="begin"/>
        </w:r>
        <w:r w:rsidRPr="00505A62">
          <w:rPr>
            <w:rFonts w:ascii="Times New Roman" w:hAnsi="Times New Roman" w:cs="Times New Roman"/>
            <w:sz w:val="24"/>
            <w:szCs w:val="24"/>
          </w:rPr>
          <w:instrText xml:space="preserve"> PAGE   \* MERGEFORMAT </w:instrText>
        </w:r>
        <w:r w:rsidRPr="00505A62">
          <w:rPr>
            <w:rFonts w:ascii="Times New Roman" w:hAnsi="Times New Roman" w:cs="Times New Roman"/>
            <w:sz w:val="24"/>
            <w:szCs w:val="24"/>
          </w:rPr>
          <w:fldChar w:fldCharType="separate"/>
        </w:r>
        <w:r w:rsidR="00E86501">
          <w:rPr>
            <w:rFonts w:ascii="Times New Roman" w:hAnsi="Times New Roman" w:cs="Times New Roman"/>
            <w:noProof/>
            <w:sz w:val="24"/>
            <w:szCs w:val="24"/>
          </w:rPr>
          <w:t>1</w:t>
        </w:r>
        <w:r w:rsidRPr="00505A6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00E27"/>
    <w:multiLevelType w:val="multilevel"/>
    <w:tmpl w:val="1C46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516F7"/>
    <w:multiLevelType w:val="multilevel"/>
    <w:tmpl w:val="7AF6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37EAA"/>
    <w:multiLevelType w:val="hybridMultilevel"/>
    <w:tmpl w:val="2B6ADDB4"/>
    <w:lvl w:ilvl="0" w:tplc="70887C52">
      <w:start w:val="1"/>
      <w:numFmt w:val="bullet"/>
      <w:lvlText w:val=""/>
      <w:lvlJc w:val="left"/>
      <w:pPr>
        <w:tabs>
          <w:tab w:val="num" w:pos="720"/>
        </w:tabs>
        <w:ind w:left="720" w:hanging="360"/>
      </w:pPr>
      <w:rPr>
        <w:rFonts w:ascii="Wingdings 3" w:hAnsi="Wingdings 3" w:hint="default"/>
      </w:rPr>
    </w:lvl>
    <w:lvl w:ilvl="1" w:tplc="CC125FFC" w:tentative="1">
      <w:start w:val="1"/>
      <w:numFmt w:val="bullet"/>
      <w:lvlText w:val=""/>
      <w:lvlJc w:val="left"/>
      <w:pPr>
        <w:tabs>
          <w:tab w:val="num" w:pos="1440"/>
        </w:tabs>
        <w:ind w:left="1440" w:hanging="360"/>
      </w:pPr>
      <w:rPr>
        <w:rFonts w:ascii="Wingdings 3" w:hAnsi="Wingdings 3" w:hint="default"/>
      </w:rPr>
    </w:lvl>
    <w:lvl w:ilvl="2" w:tplc="C044870A" w:tentative="1">
      <w:start w:val="1"/>
      <w:numFmt w:val="bullet"/>
      <w:lvlText w:val=""/>
      <w:lvlJc w:val="left"/>
      <w:pPr>
        <w:tabs>
          <w:tab w:val="num" w:pos="2160"/>
        </w:tabs>
        <w:ind w:left="2160" w:hanging="360"/>
      </w:pPr>
      <w:rPr>
        <w:rFonts w:ascii="Wingdings 3" w:hAnsi="Wingdings 3" w:hint="default"/>
      </w:rPr>
    </w:lvl>
    <w:lvl w:ilvl="3" w:tplc="13DC2308" w:tentative="1">
      <w:start w:val="1"/>
      <w:numFmt w:val="bullet"/>
      <w:lvlText w:val=""/>
      <w:lvlJc w:val="left"/>
      <w:pPr>
        <w:tabs>
          <w:tab w:val="num" w:pos="2880"/>
        </w:tabs>
        <w:ind w:left="2880" w:hanging="360"/>
      </w:pPr>
      <w:rPr>
        <w:rFonts w:ascii="Wingdings 3" w:hAnsi="Wingdings 3" w:hint="default"/>
      </w:rPr>
    </w:lvl>
    <w:lvl w:ilvl="4" w:tplc="4CB2C3A6" w:tentative="1">
      <w:start w:val="1"/>
      <w:numFmt w:val="bullet"/>
      <w:lvlText w:val=""/>
      <w:lvlJc w:val="left"/>
      <w:pPr>
        <w:tabs>
          <w:tab w:val="num" w:pos="3600"/>
        </w:tabs>
        <w:ind w:left="3600" w:hanging="360"/>
      </w:pPr>
      <w:rPr>
        <w:rFonts w:ascii="Wingdings 3" w:hAnsi="Wingdings 3" w:hint="default"/>
      </w:rPr>
    </w:lvl>
    <w:lvl w:ilvl="5" w:tplc="39BE8DEC" w:tentative="1">
      <w:start w:val="1"/>
      <w:numFmt w:val="bullet"/>
      <w:lvlText w:val=""/>
      <w:lvlJc w:val="left"/>
      <w:pPr>
        <w:tabs>
          <w:tab w:val="num" w:pos="4320"/>
        </w:tabs>
        <w:ind w:left="4320" w:hanging="360"/>
      </w:pPr>
      <w:rPr>
        <w:rFonts w:ascii="Wingdings 3" w:hAnsi="Wingdings 3" w:hint="default"/>
      </w:rPr>
    </w:lvl>
    <w:lvl w:ilvl="6" w:tplc="3432CEF0" w:tentative="1">
      <w:start w:val="1"/>
      <w:numFmt w:val="bullet"/>
      <w:lvlText w:val=""/>
      <w:lvlJc w:val="left"/>
      <w:pPr>
        <w:tabs>
          <w:tab w:val="num" w:pos="5040"/>
        </w:tabs>
        <w:ind w:left="5040" w:hanging="360"/>
      </w:pPr>
      <w:rPr>
        <w:rFonts w:ascii="Wingdings 3" w:hAnsi="Wingdings 3" w:hint="default"/>
      </w:rPr>
    </w:lvl>
    <w:lvl w:ilvl="7" w:tplc="7D42B166" w:tentative="1">
      <w:start w:val="1"/>
      <w:numFmt w:val="bullet"/>
      <w:lvlText w:val=""/>
      <w:lvlJc w:val="left"/>
      <w:pPr>
        <w:tabs>
          <w:tab w:val="num" w:pos="5760"/>
        </w:tabs>
        <w:ind w:left="5760" w:hanging="360"/>
      </w:pPr>
      <w:rPr>
        <w:rFonts w:ascii="Wingdings 3" w:hAnsi="Wingdings 3" w:hint="default"/>
      </w:rPr>
    </w:lvl>
    <w:lvl w:ilvl="8" w:tplc="28BE8BCE"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54B4FD5"/>
    <w:multiLevelType w:val="multilevel"/>
    <w:tmpl w:val="C118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980D4F"/>
    <w:multiLevelType w:val="multilevel"/>
    <w:tmpl w:val="606C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7348BB"/>
    <w:multiLevelType w:val="multilevel"/>
    <w:tmpl w:val="E0E8B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245EA"/>
    <w:multiLevelType w:val="multilevel"/>
    <w:tmpl w:val="D6AAB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0D34DB"/>
    <w:multiLevelType w:val="multilevel"/>
    <w:tmpl w:val="CC08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6C7BE4"/>
    <w:multiLevelType w:val="multilevel"/>
    <w:tmpl w:val="7D52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AA1ED9"/>
    <w:multiLevelType w:val="multilevel"/>
    <w:tmpl w:val="639C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DC7BAD"/>
    <w:multiLevelType w:val="multilevel"/>
    <w:tmpl w:val="C256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46397F"/>
    <w:multiLevelType w:val="multilevel"/>
    <w:tmpl w:val="1C987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586AB9"/>
    <w:multiLevelType w:val="multilevel"/>
    <w:tmpl w:val="2EC8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13E7C"/>
    <w:multiLevelType w:val="hybridMultilevel"/>
    <w:tmpl w:val="0FFA613E"/>
    <w:lvl w:ilvl="0" w:tplc="280259A6">
      <w:start w:val="1"/>
      <w:numFmt w:val="decimal"/>
      <w:lvlText w:val="%1)"/>
      <w:lvlJc w:val="left"/>
      <w:pPr>
        <w:ind w:left="720" w:hanging="360"/>
      </w:pPr>
      <w:rPr>
        <w:rFonts w:hint="default"/>
      </w:rPr>
    </w:lvl>
    <w:lvl w:ilvl="1" w:tplc="B900E20C" w:tentative="1">
      <w:start w:val="1"/>
      <w:numFmt w:val="lowerLetter"/>
      <w:lvlText w:val="%2."/>
      <w:lvlJc w:val="left"/>
      <w:pPr>
        <w:ind w:left="1440" w:hanging="360"/>
      </w:pPr>
    </w:lvl>
    <w:lvl w:ilvl="2" w:tplc="7A8E2D16" w:tentative="1">
      <w:start w:val="1"/>
      <w:numFmt w:val="lowerRoman"/>
      <w:lvlText w:val="%3."/>
      <w:lvlJc w:val="right"/>
      <w:pPr>
        <w:ind w:left="2160" w:hanging="180"/>
      </w:pPr>
    </w:lvl>
    <w:lvl w:ilvl="3" w:tplc="EE40AF5A" w:tentative="1">
      <w:start w:val="1"/>
      <w:numFmt w:val="decimal"/>
      <w:lvlText w:val="%4."/>
      <w:lvlJc w:val="left"/>
      <w:pPr>
        <w:ind w:left="2880" w:hanging="360"/>
      </w:pPr>
    </w:lvl>
    <w:lvl w:ilvl="4" w:tplc="9F62DD86" w:tentative="1">
      <w:start w:val="1"/>
      <w:numFmt w:val="lowerLetter"/>
      <w:lvlText w:val="%5."/>
      <w:lvlJc w:val="left"/>
      <w:pPr>
        <w:ind w:left="3600" w:hanging="360"/>
      </w:pPr>
    </w:lvl>
    <w:lvl w:ilvl="5" w:tplc="EEC816CA" w:tentative="1">
      <w:start w:val="1"/>
      <w:numFmt w:val="lowerRoman"/>
      <w:lvlText w:val="%6."/>
      <w:lvlJc w:val="right"/>
      <w:pPr>
        <w:ind w:left="4320" w:hanging="180"/>
      </w:pPr>
    </w:lvl>
    <w:lvl w:ilvl="6" w:tplc="8556A17C" w:tentative="1">
      <w:start w:val="1"/>
      <w:numFmt w:val="decimal"/>
      <w:lvlText w:val="%7."/>
      <w:lvlJc w:val="left"/>
      <w:pPr>
        <w:ind w:left="5040" w:hanging="360"/>
      </w:pPr>
    </w:lvl>
    <w:lvl w:ilvl="7" w:tplc="BE182246" w:tentative="1">
      <w:start w:val="1"/>
      <w:numFmt w:val="lowerLetter"/>
      <w:lvlText w:val="%8."/>
      <w:lvlJc w:val="left"/>
      <w:pPr>
        <w:ind w:left="5760" w:hanging="360"/>
      </w:pPr>
    </w:lvl>
    <w:lvl w:ilvl="8" w:tplc="488A3D8C" w:tentative="1">
      <w:start w:val="1"/>
      <w:numFmt w:val="lowerRoman"/>
      <w:lvlText w:val="%9."/>
      <w:lvlJc w:val="right"/>
      <w:pPr>
        <w:ind w:left="6480" w:hanging="180"/>
      </w:pPr>
    </w:lvl>
  </w:abstractNum>
  <w:abstractNum w:abstractNumId="14" w15:restartNumberingAfterBreak="0">
    <w:nsid w:val="26EC5E70"/>
    <w:multiLevelType w:val="multilevel"/>
    <w:tmpl w:val="6F78AC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095BBF"/>
    <w:multiLevelType w:val="multilevel"/>
    <w:tmpl w:val="EE34E63A"/>
    <w:lvl w:ilvl="0">
      <w:start w:val="3"/>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31177255"/>
    <w:multiLevelType w:val="hybridMultilevel"/>
    <w:tmpl w:val="F9388C36"/>
    <w:lvl w:ilvl="0" w:tplc="30CA45A0">
      <w:start w:val="1"/>
      <w:numFmt w:val="bullet"/>
      <w:lvlText w:val=""/>
      <w:lvlJc w:val="left"/>
      <w:pPr>
        <w:ind w:left="720" w:hanging="360"/>
      </w:pPr>
      <w:rPr>
        <w:rFonts w:ascii="Symbol" w:hAnsi="Symbol" w:hint="default"/>
      </w:rPr>
    </w:lvl>
    <w:lvl w:ilvl="1" w:tplc="8D80FC92" w:tentative="1">
      <w:start w:val="1"/>
      <w:numFmt w:val="bullet"/>
      <w:lvlText w:val="o"/>
      <w:lvlJc w:val="left"/>
      <w:pPr>
        <w:ind w:left="1440" w:hanging="360"/>
      </w:pPr>
      <w:rPr>
        <w:rFonts w:ascii="Courier New" w:hAnsi="Courier New" w:cs="Courier New" w:hint="default"/>
      </w:rPr>
    </w:lvl>
    <w:lvl w:ilvl="2" w:tplc="1CAC3FFA" w:tentative="1">
      <w:start w:val="1"/>
      <w:numFmt w:val="bullet"/>
      <w:lvlText w:val=""/>
      <w:lvlJc w:val="left"/>
      <w:pPr>
        <w:ind w:left="2160" w:hanging="360"/>
      </w:pPr>
      <w:rPr>
        <w:rFonts w:ascii="Wingdings" w:hAnsi="Wingdings" w:hint="default"/>
      </w:rPr>
    </w:lvl>
    <w:lvl w:ilvl="3" w:tplc="A364A668" w:tentative="1">
      <w:start w:val="1"/>
      <w:numFmt w:val="bullet"/>
      <w:lvlText w:val=""/>
      <w:lvlJc w:val="left"/>
      <w:pPr>
        <w:ind w:left="2880" w:hanging="360"/>
      </w:pPr>
      <w:rPr>
        <w:rFonts w:ascii="Symbol" w:hAnsi="Symbol" w:hint="default"/>
      </w:rPr>
    </w:lvl>
    <w:lvl w:ilvl="4" w:tplc="61AC67F4" w:tentative="1">
      <w:start w:val="1"/>
      <w:numFmt w:val="bullet"/>
      <w:lvlText w:val="o"/>
      <w:lvlJc w:val="left"/>
      <w:pPr>
        <w:ind w:left="3600" w:hanging="360"/>
      </w:pPr>
      <w:rPr>
        <w:rFonts w:ascii="Courier New" w:hAnsi="Courier New" w:cs="Courier New" w:hint="default"/>
      </w:rPr>
    </w:lvl>
    <w:lvl w:ilvl="5" w:tplc="8048BEB0" w:tentative="1">
      <w:start w:val="1"/>
      <w:numFmt w:val="bullet"/>
      <w:lvlText w:val=""/>
      <w:lvlJc w:val="left"/>
      <w:pPr>
        <w:ind w:left="4320" w:hanging="360"/>
      </w:pPr>
      <w:rPr>
        <w:rFonts w:ascii="Wingdings" w:hAnsi="Wingdings" w:hint="default"/>
      </w:rPr>
    </w:lvl>
    <w:lvl w:ilvl="6" w:tplc="F4727196" w:tentative="1">
      <w:start w:val="1"/>
      <w:numFmt w:val="bullet"/>
      <w:lvlText w:val=""/>
      <w:lvlJc w:val="left"/>
      <w:pPr>
        <w:ind w:left="5040" w:hanging="360"/>
      </w:pPr>
      <w:rPr>
        <w:rFonts w:ascii="Symbol" w:hAnsi="Symbol" w:hint="default"/>
      </w:rPr>
    </w:lvl>
    <w:lvl w:ilvl="7" w:tplc="E006C86C" w:tentative="1">
      <w:start w:val="1"/>
      <w:numFmt w:val="bullet"/>
      <w:lvlText w:val="o"/>
      <w:lvlJc w:val="left"/>
      <w:pPr>
        <w:ind w:left="5760" w:hanging="360"/>
      </w:pPr>
      <w:rPr>
        <w:rFonts w:ascii="Courier New" w:hAnsi="Courier New" w:cs="Courier New" w:hint="default"/>
      </w:rPr>
    </w:lvl>
    <w:lvl w:ilvl="8" w:tplc="68843068" w:tentative="1">
      <w:start w:val="1"/>
      <w:numFmt w:val="bullet"/>
      <w:lvlText w:val=""/>
      <w:lvlJc w:val="left"/>
      <w:pPr>
        <w:ind w:left="6480" w:hanging="360"/>
      </w:pPr>
      <w:rPr>
        <w:rFonts w:ascii="Wingdings" w:hAnsi="Wingdings" w:hint="default"/>
      </w:rPr>
    </w:lvl>
  </w:abstractNum>
  <w:abstractNum w:abstractNumId="17" w15:restartNumberingAfterBreak="0">
    <w:nsid w:val="33C65E45"/>
    <w:multiLevelType w:val="multilevel"/>
    <w:tmpl w:val="8FE00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471451"/>
    <w:multiLevelType w:val="multilevel"/>
    <w:tmpl w:val="19145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CF7AC6"/>
    <w:multiLevelType w:val="multilevel"/>
    <w:tmpl w:val="7D44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115872"/>
    <w:multiLevelType w:val="multilevel"/>
    <w:tmpl w:val="8608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D508BE"/>
    <w:multiLevelType w:val="multilevel"/>
    <w:tmpl w:val="3A9CE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E664A9"/>
    <w:multiLevelType w:val="multilevel"/>
    <w:tmpl w:val="C180D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001420"/>
    <w:multiLevelType w:val="multilevel"/>
    <w:tmpl w:val="A99C4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B95C6E"/>
    <w:multiLevelType w:val="multilevel"/>
    <w:tmpl w:val="59B604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4F6E7B22"/>
    <w:multiLevelType w:val="multilevel"/>
    <w:tmpl w:val="0FB4B87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A83350"/>
    <w:multiLevelType w:val="multilevel"/>
    <w:tmpl w:val="6AB8A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C5003F"/>
    <w:multiLevelType w:val="multilevel"/>
    <w:tmpl w:val="2AC06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313DF5"/>
    <w:multiLevelType w:val="multilevel"/>
    <w:tmpl w:val="38DC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3B40BA"/>
    <w:multiLevelType w:val="multilevel"/>
    <w:tmpl w:val="CBF4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797761"/>
    <w:multiLevelType w:val="multilevel"/>
    <w:tmpl w:val="0710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0E2FDF"/>
    <w:multiLevelType w:val="multilevel"/>
    <w:tmpl w:val="86CE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EF0688"/>
    <w:multiLevelType w:val="multilevel"/>
    <w:tmpl w:val="7A96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330532"/>
    <w:multiLevelType w:val="multilevel"/>
    <w:tmpl w:val="0A2A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36766B"/>
    <w:multiLevelType w:val="multilevel"/>
    <w:tmpl w:val="63981B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0374D2"/>
    <w:multiLevelType w:val="multilevel"/>
    <w:tmpl w:val="F1BC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002558"/>
    <w:multiLevelType w:val="multilevel"/>
    <w:tmpl w:val="B99A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7B3E8A"/>
    <w:multiLevelType w:val="hybridMultilevel"/>
    <w:tmpl w:val="FF08979C"/>
    <w:lvl w:ilvl="0" w:tplc="880CBD08">
      <w:start w:val="1"/>
      <w:numFmt w:val="decimal"/>
      <w:lvlText w:val="%1."/>
      <w:lvlJc w:val="left"/>
      <w:pPr>
        <w:ind w:left="720" w:hanging="360"/>
      </w:pPr>
      <w:rPr>
        <w:rFonts w:hint="default"/>
      </w:rPr>
    </w:lvl>
    <w:lvl w:ilvl="1" w:tplc="5BECD520" w:tentative="1">
      <w:start w:val="1"/>
      <w:numFmt w:val="lowerLetter"/>
      <w:lvlText w:val="%2."/>
      <w:lvlJc w:val="left"/>
      <w:pPr>
        <w:ind w:left="1440" w:hanging="360"/>
      </w:pPr>
    </w:lvl>
    <w:lvl w:ilvl="2" w:tplc="BFEC3304" w:tentative="1">
      <w:start w:val="1"/>
      <w:numFmt w:val="lowerRoman"/>
      <w:lvlText w:val="%3."/>
      <w:lvlJc w:val="right"/>
      <w:pPr>
        <w:ind w:left="2160" w:hanging="180"/>
      </w:pPr>
    </w:lvl>
    <w:lvl w:ilvl="3" w:tplc="A2308068" w:tentative="1">
      <w:start w:val="1"/>
      <w:numFmt w:val="decimal"/>
      <w:lvlText w:val="%4."/>
      <w:lvlJc w:val="left"/>
      <w:pPr>
        <w:ind w:left="2880" w:hanging="360"/>
      </w:pPr>
    </w:lvl>
    <w:lvl w:ilvl="4" w:tplc="8292B4BC" w:tentative="1">
      <w:start w:val="1"/>
      <w:numFmt w:val="lowerLetter"/>
      <w:lvlText w:val="%5."/>
      <w:lvlJc w:val="left"/>
      <w:pPr>
        <w:ind w:left="3600" w:hanging="360"/>
      </w:pPr>
    </w:lvl>
    <w:lvl w:ilvl="5" w:tplc="156E80D6" w:tentative="1">
      <w:start w:val="1"/>
      <w:numFmt w:val="lowerRoman"/>
      <w:lvlText w:val="%6."/>
      <w:lvlJc w:val="right"/>
      <w:pPr>
        <w:ind w:left="4320" w:hanging="180"/>
      </w:pPr>
    </w:lvl>
    <w:lvl w:ilvl="6" w:tplc="046A97A2" w:tentative="1">
      <w:start w:val="1"/>
      <w:numFmt w:val="decimal"/>
      <w:lvlText w:val="%7."/>
      <w:lvlJc w:val="left"/>
      <w:pPr>
        <w:ind w:left="5040" w:hanging="360"/>
      </w:pPr>
    </w:lvl>
    <w:lvl w:ilvl="7" w:tplc="9904B2CA" w:tentative="1">
      <w:start w:val="1"/>
      <w:numFmt w:val="lowerLetter"/>
      <w:lvlText w:val="%8."/>
      <w:lvlJc w:val="left"/>
      <w:pPr>
        <w:ind w:left="5760" w:hanging="360"/>
      </w:pPr>
    </w:lvl>
    <w:lvl w:ilvl="8" w:tplc="5D643DA4" w:tentative="1">
      <w:start w:val="1"/>
      <w:numFmt w:val="lowerRoman"/>
      <w:lvlText w:val="%9."/>
      <w:lvlJc w:val="right"/>
      <w:pPr>
        <w:ind w:left="6480" w:hanging="180"/>
      </w:pPr>
    </w:lvl>
  </w:abstractNum>
  <w:num w:numId="1">
    <w:abstractNumId w:val="37"/>
  </w:num>
  <w:num w:numId="2">
    <w:abstractNumId w:val="21"/>
  </w:num>
  <w:num w:numId="3">
    <w:abstractNumId w:val="23"/>
  </w:num>
  <w:num w:numId="4">
    <w:abstractNumId w:val="26"/>
  </w:num>
  <w:num w:numId="5">
    <w:abstractNumId w:val="25"/>
  </w:num>
  <w:num w:numId="6">
    <w:abstractNumId w:val="19"/>
  </w:num>
  <w:num w:numId="7">
    <w:abstractNumId w:val="7"/>
  </w:num>
  <w:num w:numId="8">
    <w:abstractNumId w:val="5"/>
  </w:num>
  <w:num w:numId="9">
    <w:abstractNumId w:val="24"/>
  </w:num>
  <w:num w:numId="10">
    <w:abstractNumId w:val="4"/>
  </w:num>
  <w:num w:numId="11">
    <w:abstractNumId w:val="3"/>
  </w:num>
  <w:num w:numId="12">
    <w:abstractNumId w:val="9"/>
  </w:num>
  <w:num w:numId="13">
    <w:abstractNumId w:val="0"/>
  </w:num>
  <w:num w:numId="14">
    <w:abstractNumId w:val="29"/>
  </w:num>
  <w:num w:numId="15">
    <w:abstractNumId w:val="17"/>
  </w:num>
  <w:num w:numId="16">
    <w:abstractNumId w:val="18"/>
  </w:num>
  <w:num w:numId="17">
    <w:abstractNumId w:val="16"/>
  </w:num>
  <w:num w:numId="18">
    <w:abstractNumId w:val="13"/>
  </w:num>
  <w:num w:numId="19">
    <w:abstractNumId w:val="2"/>
  </w:num>
  <w:num w:numId="20">
    <w:abstractNumId w:val="36"/>
  </w:num>
  <w:num w:numId="21">
    <w:abstractNumId w:val="12"/>
  </w:num>
  <w:num w:numId="22">
    <w:abstractNumId w:val="34"/>
  </w:num>
  <w:num w:numId="23">
    <w:abstractNumId w:val="34"/>
    <w:lvlOverride w:ilvl="1">
      <w:lvl w:ilvl="1">
        <w:numFmt w:val="lowerLetter"/>
        <w:lvlText w:val="%2."/>
        <w:lvlJc w:val="left"/>
      </w:lvl>
    </w:lvlOverride>
  </w:num>
  <w:num w:numId="24">
    <w:abstractNumId w:val="34"/>
    <w:lvlOverride w:ilvl="1">
      <w:lvl w:ilvl="1">
        <w:numFmt w:val="lowerLetter"/>
        <w:lvlText w:val="%2."/>
        <w:lvlJc w:val="left"/>
      </w:lvl>
    </w:lvlOverride>
    <w:lvlOverride w:ilvl="2">
      <w:lvl w:ilvl="2">
        <w:numFmt w:val="lowerRoman"/>
        <w:lvlText w:val="%3."/>
        <w:lvlJc w:val="right"/>
      </w:lvl>
    </w:lvlOverride>
  </w:num>
  <w:num w:numId="25">
    <w:abstractNumId w:val="28"/>
  </w:num>
  <w:num w:numId="26">
    <w:abstractNumId w:val="8"/>
  </w:num>
  <w:num w:numId="27">
    <w:abstractNumId w:val="14"/>
  </w:num>
  <w:num w:numId="28">
    <w:abstractNumId w:val="11"/>
  </w:num>
  <w:num w:numId="29">
    <w:abstractNumId w:val="6"/>
  </w:num>
  <w:num w:numId="30">
    <w:abstractNumId w:val="27"/>
  </w:num>
  <w:num w:numId="31">
    <w:abstractNumId w:val="10"/>
  </w:num>
  <w:num w:numId="32">
    <w:abstractNumId w:val="35"/>
  </w:num>
  <w:num w:numId="33">
    <w:abstractNumId w:val="31"/>
  </w:num>
  <w:num w:numId="34">
    <w:abstractNumId w:val="33"/>
  </w:num>
  <w:num w:numId="35">
    <w:abstractNumId w:val="22"/>
  </w:num>
  <w:num w:numId="36">
    <w:abstractNumId w:val="20"/>
  </w:num>
  <w:num w:numId="37">
    <w:abstractNumId w:val="15"/>
  </w:num>
  <w:num w:numId="38">
    <w:abstractNumId w:val="32"/>
  </w:num>
  <w:num w:numId="39">
    <w:abstractNumId w:val="30"/>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1tDC3NDUwNDI2NLZU0lEKTi0uzszPAykwrAUArfGuxCwAAAA="/>
  </w:docVars>
  <w:rsids>
    <w:rsidRoot w:val="002A2893"/>
    <w:rsid w:val="000114D9"/>
    <w:rsid w:val="00015D27"/>
    <w:rsid w:val="00015E60"/>
    <w:rsid w:val="00021ED8"/>
    <w:rsid w:val="0002579A"/>
    <w:rsid w:val="00027306"/>
    <w:rsid w:val="00030975"/>
    <w:rsid w:val="000333DF"/>
    <w:rsid w:val="000400D0"/>
    <w:rsid w:val="00041321"/>
    <w:rsid w:val="00041FFE"/>
    <w:rsid w:val="00047B80"/>
    <w:rsid w:val="00054EB5"/>
    <w:rsid w:val="00055519"/>
    <w:rsid w:val="00056518"/>
    <w:rsid w:val="000572C6"/>
    <w:rsid w:val="000575CE"/>
    <w:rsid w:val="00061891"/>
    <w:rsid w:val="00063183"/>
    <w:rsid w:val="0007308F"/>
    <w:rsid w:val="00074059"/>
    <w:rsid w:val="000745CB"/>
    <w:rsid w:val="00075927"/>
    <w:rsid w:val="0007721A"/>
    <w:rsid w:val="00081B47"/>
    <w:rsid w:val="00081F37"/>
    <w:rsid w:val="00083BC7"/>
    <w:rsid w:val="000903F7"/>
    <w:rsid w:val="000935F4"/>
    <w:rsid w:val="00093E83"/>
    <w:rsid w:val="00095475"/>
    <w:rsid w:val="000A1525"/>
    <w:rsid w:val="000A7427"/>
    <w:rsid w:val="000B162C"/>
    <w:rsid w:val="000B373B"/>
    <w:rsid w:val="000B6323"/>
    <w:rsid w:val="000B71D2"/>
    <w:rsid w:val="000C0E0F"/>
    <w:rsid w:val="000C2A3D"/>
    <w:rsid w:val="000C4EA3"/>
    <w:rsid w:val="000C4F58"/>
    <w:rsid w:val="000C5027"/>
    <w:rsid w:val="000C571B"/>
    <w:rsid w:val="000D161C"/>
    <w:rsid w:val="000D271A"/>
    <w:rsid w:val="000D3616"/>
    <w:rsid w:val="000D4580"/>
    <w:rsid w:val="000E6934"/>
    <w:rsid w:val="000F4742"/>
    <w:rsid w:val="000F5CCF"/>
    <w:rsid w:val="000F6413"/>
    <w:rsid w:val="00101BA0"/>
    <w:rsid w:val="00102AC5"/>
    <w:rsid w:val="0010437F"/>
    <w:rsid w:val="001044FC"/>
    <w:rsid w:val="00107DDE"/>
    <w:rsid w:val="0011405D"/>
    <w:rsid w:val="00115FC2"/>
    <w:rsid w:val="00116575"/>
    <w:rsid w:val="001170EC"/>
    <w:rsid w:val="00117BBC"/>
    <w:rsid w:val="00122BBE"/>
    <w:rsid w:val="00125860"/>
    <w:rsid w:val="00127D3B"/>
    <w:rsid w:val="00131DAA"/>
    <w:rsid w:val="00132DAC"/>
    <w:rsid w:val="001333B3"/>
    <w:rsid w:val="00133FDC"/>
    <w:rsid w:val="00134908"/>
    <w:rsid w:val="00136DB6"/>
    <w:rsid w:val="00137BE5"/>
    <w:rsid w:val="001418EE"/>
    <w:rsid w:val="00145BF9"/>
    <w:rsid w:val="00147FAA"/>
    <w:rsid w:val="00152C85"/>
    <w:rsid w:val="0015735F"/>
    <w:rsid w:val="0016153B"/>
    <w:rsid w:val="00162471"/>
    <w:rsid w:val="00162C2A"/>
    <w:rsid w:val="00165559"/>
    <w:rsid w:val="00167E84"/>
    <w:rsid w:val="001721DD"/>
    <w:rsid w:val="00172343"/>
    <w:rsid w:val="001802DC"/>
    <w:rsid w:val="0018060D"/>
    <w:rsid w:val="0018303F"/>
    <w:rsid w:val="00183465"/>
    <w:rsid w:val="00183EED"/>
    <w:rsid w:val="001868AF"/>
    <w:rsid w:val="00193A58"/>
    <w:rsid w:val="00197205"/>
    <w:rsid w:val="001A192C"/>
    <w:rsid w:val="001A1D55"/>
    <w:rsid w:val="001A3FEF"/>
    <w:rsid w:val="001B0455"/>
    <w:rsid w:val="001B3217"/>
    <w:rsid w:val="001C0C1A"/>
    <w:rsid w:val="001D1C9C"/>
    <w:rsid w:val="001D1FFC"/>
    <w:rsid w:val="001D2B17"/>
    <w:rsid w:val="001D3805"/>
    <w:rsid w:val="001D7B87"/>
    <w:rsid w:val="001E1E24"/>
    <w:rsid w:val="001E6C8C"/>
    <w:rsid w:val="001F02A1"/>
    <w:rsid w:val="001F23CE"/>
    <w:rsid w:val="001F289D"/>
    <w:rsid w:val="001F566C"/>
    <w:rsid w:val="002035A6"/>
    <w:rsid w:val="00207B56"/>
    <w:rsid w:val="002104B8"/>
    <w:rsid w:val="0021057D"/>
    <w:rsid w:val="00211B3C"/>
    <w:rsid w:val="002134A9"/>
    <w:rsid w:val="00213C73"/>
    <w:rsid w:val="0021400C"/>
    <w:rsid w:val="00221C26"/>
    <w:rsid w:val="00222EC9"/>
    <w:rsid w:val="00224A59"/>
    <w:rsid w:val="00225271"/>
    <w:rsid w:val="00226361"/>
    <w:rsid w:val="00233EEB"/>
    <w:rsid w:val="00235C49"/>
    <w:rsid w:val="002363C4"/>
    <w:rsid w:val="00236426"/>
    <w:rsid w:val="002413CC"/>
    <w:rsid w:val="00242338"/>
    <w:rsid w:val="00243A8A"/>
    <w:rsid w:val="002465EB"/>
    <w:rsid w:val="00247F78"/>
    <w:rsid w:val="002509F1"/>
    <w:rsid w:val="0025159F"/>
    <w:rsid w:val="002559FC"/>
    <w:rsid w:val="002569CF"/>
    <w:rsid w:val="002611BE"/>
    <w:rsid w:val="0026423C"/>
    <w:rsid w:val="00264C0F"/>
    <w:rsid w:val="002651D3"/>
    <w:rsid w:val="002657EC"/>
    <w:rsid w:val="00266AF4"/>
    <w:rsid w:val="00266EF2"/>
    <w:rsid w:val="002756E7"/>
    <w:rsid w:val="00275DCB"/>
    <w:rsid w:val="00276392"/>
    <w:rsid w:val="002763FD"/>
    <w:rsid w:val="00281A19"/>
    <w:rsid w:val="0028280C"/>
    <w:rsid w:val="00283286"/>
    <w:rsid w:val="0028499F"/>
    <w:rsid w:val="00286901"/>
    <w:rsid w:val="00290E6B"/>
    <w:rsid w:val="00294F61"/>
    <w:rsid w:val="002957D9"/>
    <w:rsid w:val="002A1D20"/>
    <w:rsid w:val="002A2893"/>
    <w:rsid w:val="002A50A5"/>
    <w:rsid w:val="002B24D4"/>
    <w:rsid w:val="002B4272"/>
    <w:rsid w:val="002B617D"/>
    <w:rsid w:val="002C164C"/>
    <w:rsid w:val="002C3513"/>
    <w:rsid w:val="002C39C2"/>
    <w:rsid w:val="002C3F60"/>
    <w:rsid w:val="002C424E"/>
    <w:rsid w:val="002C583F"/>
    <w:rsid w:val="002D2D64"/>
    <w:rsid w:val="002D58BC"/>
    <w:rsid w:val="002D7E0E"/>
    <w:rsid w:val="002E30CE"/>
    <w:rsid w:val="002F142C"/>
    <w:rsid w:val="002F4DCD"/>
    <w:rsid w:val="002F52BB"/>
    <w:rsid w:val="002F55FA"/>
    <w:rsid w:val="00306176"/>
    <w:rsid w:val="00307753"/>
    <w:rsid w:val="003108C6"/>
    <w:rsid w:val="00311624"/>
    <w:rsid w:val="00320372"/>
    <w:rsid w:val="00327673"/>
    <w:rsid w:val="0032788B"/>
    <w:rsid w:val="0033085F"/>
    <w:rsid w:val="003336C1"/>
    <w:rsid w:val="00334190"/>
    <w:rsid w:val="003368CA"/>
    <w:rsid w:val="003375C2"/>
    <w:rsid w:val="00340272"/>
    <w:rsid w:val="003422FF"/>
    <w:rsid w:val="00342998"/>
    <w:rsid w:val="00343981"/>
    <w:rsid w:val="00343C8F"/>
    <w:rsid w:val="0034479D"/>
    <w:rsid w:val="00344CE9"/>
    <w:rsid w:val="00344D4A"/>
    <w:rsid w:val="00346425"/>
    <w:rsid w:val="00347399"/>
    <w:rsid w:val="003474D5"/>
    <w:rsid w:val="00356E40"/>
    <w:rsid w:val="00357656"/>
    <w:rsid w:val="00361864"/>
    <w:rsid w:val="003624E2"/>
    <w:rsid w:val="00365D9A"/>
    <w:rsid w:val="00370941"/>
    <w:rsid w:val="003719A0"/>
    <w:rsid w:val="00372DDD"/>
    <w:rsid w:val="00374ED4"/>
    <w:rsid w:val="0037554A"/>
    <w:rsid w:val="00375D40"/>
    <w:rsid w:val="00377D84"/>
    <w:rsid w:val="0038375D"/>
    <w:rsid w:val="00385786"/>
    <w:rsid w:val="00386124"/>
    <w:rsid w:val="00393CB7"/>
    <w:rsid w:val="00395049"/>
    <w:rsid w:val="00396684"/>
    <w:rsid w:val="00397483"/>
    <w:rsid w:val="003A3685"/>
    <w:rsid w:val="003A3EEF"/>
    <w:rsid w:val="003A4EF5"/>
    <w:rsid w:val="003A7D96"/>
    <w:rsid w:val="003B27F6"/>
    <w:rsid w:val="003B28AB"/>
    <w:rsid w:val="003C21FA"/>
    <w:rsid w:val="003C5488"/>
    <w:rsid w:val="003C5A47"/>
    <w:rsid w:val="003C7AD2"/>
    <w:rsid w:val="003D0162"/>
    <w:rsid w:val="003D28FC"/>
    <w:rsid w:val="003D33D3"/>
    <w:rsid w:val="003D46C4"/>
    <w:rsid w:val="003D5657"/>
    <w:rsid w:val="003D71DC"/>
    <w:rsid w:val="003E6516"/>
    <w:rsid w:val="003F0928"/>
    <w:rsid w:val="003F16C8"/>
    <w:rsid w:val="003F2A6E"/>
    <w:rsid w:val="003F6281"/>
    <w:rsid w:val="003F6933"/>
    <w:rsid w:val="003F7A10"/>
    <w:rsid w:val="004007A7"/>
    <w:rsid w:val="00403854"/>
    <w:rsid w:val="00405BAC"/>
    <w:rsid w:val="00411159"/>
    <w:rsid w:val="00414B88"/>
    <w:rsid w:val="00415111"/>
    <w:rsid w:val="0042593C"/>
    <w:rsid w:val="004259C0"/>
    <w:rsid w:val="00426B72"/>
    <w:rsid w:val="004332B6"/>
    <w:rsid w:val="00434E70"/>
    <w:rsid w:val="0043509E"/>
    <w:rsid w:val="0043514E"/>
    <w:rsid w:val="00437ABC"/>
    <w:rsid w:val="004413C8"/>
    <w:rsid w:val="00442E96"/>
    <w:rsid w:val="00444BDB"/>
    <w:rsid w:val="004460A2"/>
    <w:rsid w:val="004462A8"/>
    <w:rsid w:val="00447260"/>
    <w:rsid w:val="00451347"/>
    <w:rsid w:val="004517B7"/>
    <w:rsid w:val="00452253"/>
    <w:rsid w:val="00453BBD"/>
    <w:rsid w:val="00454D06"/>
    <w:rsid w:val="00455B73"/>
    <w:rsid w:val="0045618E"/>
    <w:rsid w:val="00461169"/>
    <w:rsid w:val="00461247"/>
    <w:rsid w:val="004662B0"/>
    <w:rsid w:val="00466C56"/>
    <w:rsid w:val="00466DB7"/>
    <w:rsid w:val="0047223C"/>
    <w:rsid w:val="00480D30"/>
    <w:rsid w:val="00484443"/>
    <w:rsid w:val="004873F0"/>
    <w:rsid w:val="0049574E"/>
    <w:rsid w:val="004A0710"/>
    <w:rsid w:val="004A0A91"/>
    <w:rsid w:val="004A1D86"/>
    <w:rsid w:val="004A7F67"/>
    <w:rsid w:val="004A7FFA"/>
    <w:rsid w:val="004B1ECE"/>
    <w:rsid w:val="004B2366"/>
    <w:rsid w:val="004B3E06"/>
    <w:rsid w:val="004B4947"/>
    <w:rsid w:val="004B4CEF"/>
    <w:rsid w:val="004B4EAF"/>
    <w:rsid w:val="004B576C"/>
    <w:rsid w:val="004C483A"/>
    <w:rsid w:val="004C692F"/>
    <w:rsid w:val="004D4A79"/>
    <w:rsid w:val="004D66CE"/>
    <w:rsid w:val="004E08CA"/>
    <w:rsid w:val="004E0A28"/>
    <w:rsid w:val="004E0E81"/>
    <w:rsid w:val="004E17EC"/>
    <w:rsid w:val="004E33A3"/>
    <w:rsid w:val="004E472F"/>
    <w:rsid w:val="004E6CC4"/>
    <w:rsid w:val="004F3B28"/>
    <w:rsid w:val="004F60F3"/>
    <w:rsid w:val="004F6385"/>
    <w:rsid w:val="005012AD"/>
    <w:rsid w:val="00502D24"/>
    <w:rsid w:val="005030FB"/>
    <w:rsid w:val="00504832"/>
    <w:rsid w:val="00505A62"/>
    <w:rsid w:val="005062D5"/>
    <w:rsid w:val="0050631B"/>
    <w:rsid w:val="005072F2"/>
    <w:rsid w:val="00507DB0"/>
    <w:rsid w:val="00511631"/>
    <w:rsid w:val="00515D25"/>
    <w:rsid w:val="0051645D"/>
    <w:rsid w:val="00523713"/>
    <w:rsid w:val="00524945"/>
    <w:rsid w:val="00526952"/>
    <w:rsid w:val="00533661"/>
    <w:rsid w:val="00536364"/>
    <w:rsid w:val="005414EA"/>
    <w:rsid w:val="0054224F"/>
    <w:rsid w:val="00545CC4"/>
    <w:rsid w:val="005465AE"/>
    <w:rsid w:val="0055059B"/>
    <w:rsid w:val="00550723"/>
    <w:rsid w:val="0055171C"/>
    <w:rsid w:val="00552F5B"/>
    <w:rsid w:val="00553749"/>
    <w:rsid w:val="00556E1B"/>
    <w:rsid w:val="005635AA"/>
    <w:rsid w:val="005648C2"/>
    <w:rsid w:val="00571BC5"/>
    <w:rsid w:val="005724C3"/>
    <w:rsid w:val="005777D8"/>
    <w:rsid w:val="0058012D"/>
    <w:rsid w:val="00583BB8"/>
    <w:rsid w:val="00591243"/>
    <w:rsid w:val="005926E3"/>
    <w:rsid w:val="0059508B"/>
    <w:rsid w:val="00595D15"/>
    <w:rsid w:val="005A4A30"/>
    <w:rsid w:val="005B1B01"/>
    <w:rsid w:val="005B27A1"/>
    <w:rsid w:val="005C1604"/>
    <w:rsid w:val="005C1781"/>
    <w:rsid w:val="005C35E4"/>
    <w:rsid w:val="005C661B"/>
    <w:rsid w:val="005D48D6"/>
    <w:rsid w:val="005D5869"/>
    <w:rsid w:val="005D5E3A"/>
    <w:rsid w:val="005D652A"/>
    <w:rsid w:val="005D655C"/>
    <w:rsid w:val="005D6D63"/>
    <w:rsid w:val="005E7093"/>
    <w:rsid w:val="005E7487"/>
    <w:rsid w:val="005F0495"/>
    <w:rsid w:val="005F104A"/>
    <w:rsid w:val="005F196A"/>
    <w:rsid w:val="005F1EA6"/>
    <w:rsid w:val="005F44BB"/>
    <w:rsid w:val="005F6132"/>
    <w:rsid w:val="006035E1"/>
    <w:rsid w:val="00604CA6"/>
    <w:rsid w:val="00606C19"/>
    <w:rsid w:val="00607BD2"/>
    <w:rsid w:val="00610F19"/>
    <w:rsid w:val="00616C34"/>
    <w:rsid w:val="00620599"/>
    <w:rsid w:val="00623A5A"/>
    <w:rsid w:val="00623FAD"/>
    <w:rsid w:val="006241D3"/>
    <w:rsid w:val="00625262"/>
    <w:rsid w:val="00625E2B"/>
    <w:rsid w:val="0063006B"/>
    <w:rsid w:val="00631EF3"/>
    <w:rsid w:val="0063719B"/>
    <w:rsid w:val="006432B6"/>
    <w:rsid w:val="00646C44"/>
    <w:rsid w:val="006541F1"/>
    <w:rsid w:val="006546C7"/>
    <w:rsid w:val="006576B0"/>
    <w:rsid w:val="00657790"/>
    <w:rsid w:val="00660347"/>
    <w:rsid w:val="00661A57"/>
    <w:rsid w:val="00662213"/>
    <w:rsid w:val="00662E51"/>
    <w:rsid w:val="00664D83"/>
    <w:rsid w:val="00665499"/>
    <w:rsid w:val="006654E2"/>
    <w:rsid w:val="00667E1D"/>
    <w:rsid w:val="00670568"/>
    <w:rsid w:val="006768CF"/>
    <w:rsid w:val="006769E8"/>
    <w:rsid w:val="00684593"/>
    <w:rsid w:val="00686F91"/>
    <w:rsid w:val="0069018C"/>
    <w:rsid w:val="00692537"/>
    <w:rsid w:val="00695385"/>
    <w:rsid w:val="0069650A"/>
    <w:rsid w:val="006A1F2E"/>
    <w:rsid w:val="006A319F"/>
    <w:rsid w:val="006B0262"/>
    <w:rsid w:val="006B05E9"/>
    <w:rsid w:val="006B1F73"/>
    <w:rsid w:val="006B546A"/>
    <w:rsid w:val="006B5594"/>
    <w:rsid w:val="006B61A9"/>
    <w:rsid w:val="006B7428"/>
    <w:rsid w:val="006C2110"/>
    <w:rsid w:val="006C34D2"/>
    <w:rsid w:val="006C397F"/>
    <w:rsid w:val="006C3AB2"/>
    <w:rsid w:val="006D1494"/>
    <w:rsid w:val="006D15C8"/>
    <w:rsid w:val="006D6101"/>
    <w:rsid w:val="006E0FF9"/>
    <w:rsid w:val="006E25EB"/>
    <w:rsid w:val="006E2806"/>
    <w:rsid w:val="006E6253"/>
    <w:rsid w:val="006E64B9"/>
    <w:rsid w:val="006E744E"/>
    <w:rsid w:val="006F094B"/>
    <w:rsid w:val="006F551E"/>
    <w:rsid w:val="006F7B77"/>
    <w:rsid w:val="007020EF"/>
    <w:rsid w:val="0070673A"/>
    <w:rsid w:val="00706E51"/>
    <w:rsid w:val="00707BB7"/>
    <w:rsid w:val="007108E3"/>
    <w:rsid w:val="007133B4"/>
    <w:rsid w:val="00713BB1"/>
    <w:rsid w:val="00716084"/>
    <w:rsid w:val="0071643D"/>
    <w:rsid w:val="007165AA"/>
    <w:rsid w:val="0072208A"/>
    <w:rsid w:val="0072361E"/>
    <w:rsid w:val="007245DA"/>
    <w:rsid w:val="0072553E"/>
    <w:rsid w:val="00727B98"/>
    <w:rsid w:val="00727FC5"/>
    <w:rsid w:val="007306F5"/>
    <w:rsid w:val="00736713"/>
    <w:rsid w:val="00736A24"/>
    <w:rsid w:val="00740513"/>
    <w:rsid w:val="00741694"/>
    <w:rsid w:val="00742CCC"/>
    <w:rsid w:val="00745280"/>
    <w:rsid w:val="00745388"/>
    <w:rsid w:val="00745B97"/>
    <w:rsid w:val="00746C59"/>
    <w:rsid w:val="00754140"/>
    <w:rsid w:val="00754F81"/>
    <w:rsid w:val="00762556"/>
    <w:rsid w:val="00765105"/>
    <w:rsid w:val="0077089E"/>
    <w:rsid w:val="00771508"/>
    <w:rsid w:val="00774D20"/>
    <w:rsid w:val="00781B1B"/>
    <w:rsid w:val="007829F7"/>
    <w:rsid w:val="00783261"/>
    <w:rsid w:val="0078482A"/>
    <w:rsid w:val="00784B34"/>
    <w:rsid w:val="00784DDB"/>
    <w:rsid w:val="00787492"/>
    <w:rsid w:val="00790D46"/>
    <w:rsid w:val="007915E8"/>
    <w:rsid w:val="00794E2F"/>
    <w:rsid w:val="00795A58"/>
    <w:rsid w:val="007A1E03"/>
    <w:rsid w:val="007A5E8C"/>
    <w:rsid w:val="007A7284"/>
    <w:rsid w:val="007B268D"/>
    <w:rsid w:val="007B3202"/>
    <w:rsid w:val="007B56B7"/>
    <w:rsid w:val="007B6727"/>
    <w:rsid w:val="007C018E"/>
    <w:rsid w:val="007C07B7"/>
    <w:rsid w:val="007C17DB"/>
    <w:rsid w:val="007C19BD"/>
    <w:rsid w:val="007C21CE"/>
    <w:rsid w:val="007C504B"/>
    <w:rsid w:val="007C516C"/>
    <w:rsid w:val="007C52F2"/>
    <w:rsid w:val="007D1FF8"/>
    <w:rsid w:val="007D321D"/>
    <w:rsid w:val="007D5D5E"/>
    <w:rsid w:val="007E3986"/>
    <w:rsid w:val="007E6C41"/>
    <w:rsid w:val="007E7127"/>
    <w:rsid w:val="007E75C2"/>
    <w:rsid w:val="007F2C6F"/>
    <w:rsid w:val="007F4DD8"/>
    <w:rsid w:val="007F6832"/>
    <w:rsid w:val="008001D4"/>
    <w:rsid w:val="00801082"/>
    <w:rsid w:val="0080169E"/>
    <w:rsid w:val="0081044A"/>
    <w:rsid w:val="00811914"/>
    <w:rsid w:val="00814DE6"/>
    <w:rsid w:val="0081644A"/>
    <w:rsid w:val="00821894"/>
    <w:rsid w:val="00821D6D"/>
    <w:rsid w:val="008258C7"/>
    <w:rsid w:val="00825BCD"/>
    <w:rsid w:val="00826A00"/>
    <w:rsid w:val="0083412F"/>
    <w:rsid w:val="0083414A"/>
    <w:rsid w:val="00834390"/>
    <w:rsid w:val="00834891"/>
    <w:rsid w:val="00834E59"/>
    <w:rsid w:val="008466EF"/>
    <w:rsid w:val="008500BC"/>
    <w:rsid w:val="0085109B"/>
    <w:rsid w:val="008529AF"/>
    <w:rsid w:val="00856C09"/>
    <w:rsid w:val="00856D71"/>
    <w:rsid w:val="0085769F"/>
    <w:rsid w:val="00860C62"/>
    <w:rsid w:val="008626BF"/>
    <w:rsid w:val="00864BA2"/>
    <w:rsid w:val="00864BB2"/>
    <w:rsid w:val="00866313"/>
    <w:rsid w:val="00866D6B"/>
    <w:rsid w:val="0086767D"/>
    <w:rsid w:val="0087219D"/>
    <w:rsid w:val="00873844"/>
    <w:rsid w:val="00875091"/>
    <w:rsid w:val="00876B0E"/>
    <w:rsid w:val="00876C0D"/>
    <w:rsid w:val="008809CE"/>
    <w:rsid w:val="00884261"/>
    <w:rsid w:val="008843F4"/>
    <w:rsid w:val="00884C61"/>
    <w:rsid w:val="00885138"/>
    <w:rsid w:val="008853EC"/>
    <w:rsid w:val="00893AA7"/>
    <w:rsid w:val="00895FE0"/>
    <w:rsid w:val="00896B20"/>
    <w:rsid w:val="008A4826"/>
    <w:rsid w:val="008A49BF"/>
    <w:rsid w:val="008A5093"/>
    <w:rsid w:val="008A5FB3"/>
    <w:rsid w:val="008B0B1D"/>
    <w:rsid w:val="008B1C0E"/>
    <w:rsid w:val="008B53C0"/>
    <w:rsid w:val="008B5E5F"/>
    <w:rsid w:val="008C03F0"/>
    <w:rsid w:val="008C1AB3"/>
    <w:rsid w:val="008C3A59"/>
    <w:rsid w:val="008C6C93"/>
    <w:rsid w:val="008C724F"/>
    <w:rsid w:val="008D28FD"/>
    <w:rsid w:val="008D4D83"/>
    <w:rsid w:val="008D6AC9"/>
    <w:rsid w:val="008D7872"/>
    <w:rsid w:val="008E4F64"/>
    <w:rsid w:val="008E552F"/>
    <w:rsid w:val="008E5DFF"/>
    <w:rsid w:val="008E77C8"/>
    <w:rsid w:val="008F057B"/>
    <w:rsid w:val="008F083C"/>
    <w:rsid w:val="008F46C5"/>
    <w:rsid w:val="008F4E57"/>
    <w:rsid w:val="008F7481"/>
    <w:rsid w:val="00900D87"/>
    <w:rsid w:val="0090599E"/>
    <w:rsid w:val="009135C5"/>
    <w:rsid w:val="00913D9D"/>
    <w:rsid w:val="00915923"/>
    <w:rsid w:val="009171FE"/>
    <w:rsid w:val="0092139C"/>
    <w:rsid w:val="00923085"/>
    <w:rsid w:val="00924A43"/>
    <w:rsid w:val="00926656"/>
    <w:rsid w:val="00931941"/>
    <w:rsid w:val="009323BE"/>
    <w:rsid w:val="009352AC"/>
    <w:rsid w:val="00935840"/>
    <w:rsid w:val="00936E54"/>
    <w:rsid w:val="00936EBA"/>
    <w:rsid w:val="0094146F"/>
    <w:rsid w:val="00942269"/>
    <w:rsid w:val="0094283C"/>
    <w:rsid w:val="00942C49"/>
    <w:rsid w:val="00947451"/>
    <w:rsid w:val="009477FE"/>
    <w:rsid w:val="00953793"/>
    <w:rsid w:val="00955B67"/>
    <w:rsid w:val="009570EB"/>
    <w:rsid w:val="009577F7"/>
    <w:rsid w:val="00962E63"/>
    <w:rsid w:val="00963684"/>
    <w:rsid w:val="0096450E"/>
    <w:rsid w:val="00965015"/>
    <w:rsid w:val="00970397"/>
    <w:rsid w:val="00971468"/>
    <w:rsid w:val="0097159C"/>
    <w:rsid w:val="00972BC1"/>
    <w:rsid w:val="0097436E"/>
    <w:rsid w:val="00977C27"/>
    <w:rsid w:val="00980A9F"/>
    <w:rsid w:val="00982DAF"/>
    <w:rsid w:val="00983433"/>
    <w:rsid w:val="0099258F"/>
    <w:rsid w:val="009937AC"/>
    <w:rsid w:val="00995AD1"/>
    <w:rsid w:val="0099609F"/>
    <w:rsid w:val="00997603"/>
    <w:rsid w:val="009A1ED1"/>
    <w:rsid w:val="009B093F"/>
    <w:rsid w:val="009B2561"/>
    <w:rsid w:val="009B38F7"/>
    <w:rsid w:val="009C0D73"/>
    <w:rsid w:val="009C2DF1"/>
    <w:rsid w:val="009C72A6"/>
    <w:rsid w:val="009C7863"/>
    <w:rsid w:val="009D50E5"/>
    <w:rsid w:val="009D6475"/>
    <w:rsid w:val="009D66AF"/>
    <w:rsid w:val="009D764A"/>
    <w:rsid w:val="009E23E7"/>
    <w:rsid w:val="009F35AA"/>
    <w:rsid w:val="009F57DB"/>
    <w:rsid w:val="009F649C"/>
    <w:rsid w:val="009F6C9E"/>
    <w:rsid w:val="009F6F2E"/>
    <w:rsid w:val="00A0029C"/>
    <w:rsid w:val="00A019F1"/>
    <w:rsid w:val="00A06E94"/>
    <w:rsid w:val="00A10123"/>
    <w:rsid w:val="00A10BEC"/>
    <w:rsid w:val="00A11224"/>
    <w:rsid w:val="00A12AC5"/>
    <w:rsid w:val="00A148A1"/>
    <w:rsid w:val="00A148A3"/>
    <w:rsid w:val="00A152F8"/>
    <w:rsid w:val="00A21E82"/>
    <w:rsid w:val="00A254D3"/>
    <w:rsid w:val="00A27A28"/>
    <w:rsid w:val="00A32DB8"/>
    <w:rsid w:val="00A34C2B"/>
    <w:rsid w:val="00A371A9"/>
    <w:rsid w:val="00A44679"/>
    <w:rsid w:val="00A4497B"/>
    <w:rsid w:val="00A44E1B"/>
    <w:rsid w:val="00A46267"/>
    <w:rsid w:val="00A4792A"/>
    <w:rsid w:val="00A47BC7"/>
    <w:rsid w:val="00A47BF8"/>
    <w:rsid w:val="00A54D9C"/>
    <w:rsid w:val="00A5590D"/>
    <w:rsid w:val="00A57768"/>
    <w:rsid w:val="00A57EBB"/>
    <w:rsid w:val="00A65512"/>
    <w:rsid w:val="00A6565F"/>
    <w:rsid w:val="00A77332"/>
    <w:rsid w:val="00A800E8"/>
    <w:rsid w:val="00A80EEC"/>
    <w:rsid w:val="00A821BC"/>
    <w:rsid w:val="00A8674D"/>
    <w:rsid w:val="00A86DC5"/>
    <w:rsid w:val="00A90EC1"/>
    <w:rsid w:val="00A919A2"/>
    <w:rsid w:val="00A95007"/>
    <w:rsid w:val="00A9570C"/>
    <w:rsid w:val="00A9661A"/>
    <w:rsid w:val="00A96B74"/>
    <w:rsid w:val="00AA3CAF"/>
    <w:rsid w:val="00AA41CF"/>
    <w:rsid w:val="00AA78C2"/>
    <w:rsid w:val="00AA7BFC"/>
    <w:rsid w:val="00AB1480"/>
    <w:rsid w:val="00AB2C57"/>
    <w:rsid w:val="00AB34B3"/>
    <w:rsid w:val="00AB3BEC"/>
    <w:rsid w:val="00AB534D"/>
    <w:rsid w:val="00AC071D"/>
    <w:rsid w:val="00AC3A73"/>
    <w:rsid w:val="00AD14EE"/>
    <w:rsid w:val="00AD1A02"/>
    <w:rsid w:val="00AD4196"/>
    <w:rsid w:val="00AE1C69"/>
    <w:rsid w:val="00AE3761"/>
    <w:rsid w:val="00AE474A"/>
    <w:rsid w:val="00AE5D81"/>
    <w:rsid w:val="00AE6A04"/>
    <w:rsid w:val="00AF2415"/>
    <w:rsid w:val="00AF52E9"/>
    <w:rsid w:val="00B04837"/>
    <w:rsid w:val="00B05385"/>
    <w:rsid w:val="00B06675"/>
    <w:rsid w:val="00B06E03"/>
    <w:rsid w:val="00B11A63"/>
    <w:rsid w:val="00B11A90"/>
    <w:rsid w:val="00B12656"/>
    <w:rsid w:val="00B1396B"/>
    <w:rsid w:val="00B22728"/>
    <w:rsid w:val="00B22931"/>
    <w:rsid w:val="00B23483"/>
    <w:rsid w:val="00B24658"/>
    <w:rsid w:val="00B2730B"/>
    <w:rsid w:val="00B304F5"/>
    <w:rsid w:val="00B30545"/>
    <w:rsid w:val="00B308CE"/>
    <w:rsid w:val="00B327EC"/>
    <w:rsid w:val="00B32BAF"/>
    <w:rsid w:val="00B34A98"/>
    <w:rsid w:val="00B34BCC"/>
    <w:rsid w:val="00B401E7"/>
    <w:rsid w:val="00B40AC4"/>
    <w:rsid w:val="00B41BA9"/>
    <w:rsid w:val="00B42A5F"/>
    <w:rsid w:val="00B44BFC"/>
    <w:rsid w:val="00B46E3A"/>
    <w:rsid w:val="00B53DC6"/>
    <w:rsid w:val="00B55003"/>
    <w:rsid w:val="00B559EA"/>
    <w:rsid w:val="00B566A0"/>
    <w:rsid w:val="00B56AF9"/>
    <w:rsid w:val="00B609D4"/>
    <w:rsid w:val="00B6115F"/>
    <w:rsid w:val="00B63171"/>
    <w:rsid w:val="00B65B7A"/>
    <w:rsid w:val="00B752E3"/>
    <w:rsid w:val="00B77161"/>
    <w:rsid w:val="00B8032D"/>
    <w:rsid w:val="00B83147"/>
    <w:rsid w:val="00B93BB6"/>
    <w:rsid w:val="00B9518D"/>
    <w:rsid w:val="00B951C8"/>
    <w:rsid w:val="00B958B6"/>
    <w:rsid w:val="00BA0DC1"/>
    <w:rsid w:val="00BA1357"/>
    <w:rsid w:val="00BA34FC"/>
    <w:rsid w:val="00BA3D05"/>
    <w:rsid w:val="00BA7DDC"/>
    <w:rsid w:val="00BB07CA"/>
    <w:rsid w:val="00BB2A0F"/>
    <w:rsid w:val="00BB3DE1"/>
    <w:rsid w:val="00BB4395"/>
    <w:rsid w:val="00BB7B0C"/>
    <w:rsid w:val="00BC0AFE"/>
    <w:rsid w:val="00BC0ED1"/>
    <w:rsid w:val="00BC14DA"/>
    <w:rsid w:val="00BC4A36"/>
    <w:rsid w:val="00BC7B0D"/>
    <w:rsid w:val="00BD1255"/>
    <w:rsid w:val="00BD1F55"/>
    <w:rsid w:val="00BD2D8B"/>
    <w:rsid w:val="00BD561A"/>
    <w:rsid w:val="00BD5CF7"/>
    <w:rsid w:val="00BE15A9"/>
    <w:rsid w:val="00BE63DF"/>
    <w:rsid w:val="00BE702E"/>
    <w:rsid w:val="00BF5377"/>
    <w:rsid w:val="00BF556E"/>
    <w:rsid w:val="00BF66B5"/>
    <w:rsid w:val="00C013AD"/>
    <w:rsid w:val="00C02C3B"/>
    <w:rsid w:val="00C04698"/>
    <w:rsid w:val="00C052E8"/>
    <w:rsid w:val="00C05CA9"/>
    <w:rsid w:val="00C06CB2"/>
    <w:rsid w:val="00C103A8"/>
    <w:rsid w:val="00C1128F"/>
    <w:rsid w:val="00C12E56"/>
    <w:rsid w:val="00C15E12"/>
    <w:rsid w:val="00C21189"/>
    <w:rsid w:val="00C21CA8"/>
    <w:rsid w:val="00C25CEF"/>
    <w:rsid w:val="00C26E58"/>
    <w:rsid w:val="00C27CAE"/>
    <w:rsid w:val="00C34B48"/>
    <w:rsid w:val="00C3513C"/>
    <w:rsid w:val="00C41E41"/>
    <w:rsid w:val="00C43B26"/>
    <w:rsid w:val="00C44F1D"/>
    <w:rsid w:val="00C51237"/>
    <w:rsid w:val="00C5142A"/>
    <w:rsid w:val="00C55E28"/>
    <w:rsid w:val="00C6174B"/>
    <w:rsid w:val="00C67A5E"/>
    <w:rsid w:val="00C723D3"/>
    <w:rsid w:val="00C76020"/>
    <w:rsid w:val="00C76FCF"/>
    <w:rsid w:val="00C77180"/>
    <w:rsid w:val="00C80930"/>
    <w:rsid w:val="00C80E7A"/>
    <w:rsid w:val="00C83BA2"/>
    <w:rsid w:val="00C84A91"/>
    <w:rsid w:val="00C85102"/>
    <w:rsid w:val="00C85241"/>
    <w:rsid w:val="00C904B3"/>
    <w:rsid w:val="00C90755"/>
    <w:rsid w:val="00C90F98"/>
    <w:rsid w:val="00C96776"/>
    <w:rsid w:val="00CA2377"/>
    <w:rsid w:val="00CA4D27"/>
    <w:rsid w:val="00CA66E4"/>
    <w:rsid w:val="00CA7BE3"/>
    <w:rsid w:val="00CB1BEA"/>
    <w:rsid w:val="00CB4BB6"/>
    <w:rsid w:val="00CB6D68"/>
    <w:rsid w:val="00CB6FD9"/>
    <w:rsid w:val="00CC0594"/>
    <w:rsid w:val="00CC211F"/>
    <w:rsid w:val="00CD4468"/>
    <w:rsid w:val="00CD7218"/>
    <w:rsid w:val="00CE0DCF"/>
    <w:rsid w:val="00CE7DD4"/>
    <w:rsid w:val="00CF0DA6"/>
    <w:rsid w:val="00CF23A3"/>
    <w:rsid w:val="00CF5757"/>
    <w:rsid w:val="00CF615D"/>
    <w:rsid w:val="00CF6E67"/>
    <w:rsid w:val="00D032EB"/>
    <w:rsid w:val="00D05816"/>
    <w:rsid w:val="00D05A96"/>
    <w:rsid w:val="00D07035"/>
    <w:rsid w:val="00D13A15"/>
    <w:rsid w:val="00D1619E"/>
    <w:rsid w:val="00D16959"/>
    <w:rsid w:val="00D16C2C"/>
    <w:rsid w:val="00D20350"/>
    <w:rsid w:val="00D22C0C"/>
    <w:rsid w:val="00D22F52"/>
    <w:rsid w:val="00D2350D"/>
    <w:rsid w:val="00D27843"/>
    <w:rsid w:val="00D378B8"/>
    <w:rsid w:val="00D417D4"/>
    <w:rsid w:val="00D432B1"/>
    <w:rsid w:val="00D43557"/>
    <w:rsid w:val="00D44F96"/>
    <w:rsid w:val="00D45913"/>
    <w:rsid w:val="00D46043"/>
    <w:rsid w:val="00D46ACD"/>
    <w:rsid w:val="00D50134"/>
    <w:rsid w:val="00D50287"/>
    <w:rsid w:val="00D522B7"/>
    <w:rsid w:val="00D576DF"/>
    <w:rsid w:val="00D618FC"/>
    <w:rsid w:val="00D61A39"/>
    <w:rsid w:val="00D62C09"/>
    <w:rsid w:val="00D71A4C"/>
    <w:rsid w:val="00D71EC9"/>
    <w:rsid w:val="00D72499"/>
    <w:rsid w:val="00D750EF"/>
    <w:rsid w:val="00D76630"/>
    <w:rsid w:val="00D76DB8"/>
    <w:rsid w:val="00D93F36"/>
    <w:rsid w:val="00D94E0F"/>
    <w:rsid w:val="00DA0108"/>
    <w:rsid w:val="00DA08D5"/>
    <w:rsid w:val="00DA0F5F"/>
    <w:rsid w:val="00DA5D5C"/>
    <w:rsid w:val="00DA6AF8"/>
    <w:rsid w:val="00DA71EB"/>
    <w:rsid w:val="00DA7557"/>
    <w:rsid w:val="00DA7E55"/>
    <w:rsid w:val="00DB1AAB"/>
    <w:rsid w:val="00DB227F"/>
    <w:rsid w:val="00DB2CDD"/>
    <w:rsid w:val="00DB5CCF"/>
    <w:rsid w:val="00DB7097"/>
    <w:rsid w:val="00DB7393"/>
    <w:rsid w:val="00DC2D01"/>
    <w:rsid w:val="00DC5CE3"/>
    <w:rsid w:val="00DC7E49"/>
    <w:rsid w:val="00DD0587"/>
    <w:rsid w:val="00DD0BBE"/>
    <w:rsid w:val="00DD7636"/>
    <w:rsid w:val="00DE01ED"/>
    <w:rsid w:val="00DE3308"/>
    <w:rsid w:val="00DE33B7"/>
    <w:rsid w:val="00DE3BD6"/>
    <w:rsid w:val="00DE43F4"/>
    <w:rsid w:val="00DE772E"/>
    <w:rsid w:val="00DF05D9"/>
    <w:rsid w:val="00DF38F0"/>
    <w:rsid w:val="00DF39A0"/>
    <w:rsid w:val="00DF4B6E"/>
    <w:rsid w:val="00DF7E4F"/>
    <w:rsid w:val="00DF7FE5"/>
    <w:rsid w:val="00E00719"/>
    <w:rsid w:val="00E00B19"/>
    <w:rsid w:val="00E0120B"/>
    <w:rsid w:val="00E0286F"/>
    <w:rsid w:val="00E031BB"/>
    <w:rsid w:val="00E039E5"/>
    <w:rsid w:val="00E0406C"/>
    <w:rsid w:val="00E10BCB"/>
    <w:rsid w:val="00E12D60"/>
    <w:rsid w:val="00E14098"/>
    <w:rsid w:val="00E21BBD"/>
    <w:rsid w:val="00E366D9"/>
    <w:rsid w:val="00E370B0"/>
    <w:rsid w:val="00E4468C"/>
    <w:rsid w:val="00E50F9A"/>
    <w:rsid w:val="00E5712F"/>
    <w:rsid w:val="00E62074"/>
    <w:rsid w:val="00E620A0"/>
    <w:rsid w:val="00E64947"/>
    <w:rsid w:val="00E64B33"/>
    <w:rsid w:val="00E65843"/>
    <w:rsid w:val="00E65F90"/>
    <w:rsid w:val="00E740EF"/>
    <w:rsid w:val="00E751C7"/>
    <w:rsid w:val="00E83C9C"/>
    <w:rsid w:val="00E842FB"/>
    <w:rsid w:val="00E856D1"/>
    <w:rsid w:val="00E857E7"/>
    <w:rsid w:val="00E86501"/>
    <w:rsid w:val="00E86D28"/>
    <w:rsid w:val="00E91FB2"/>
    <w:rsid w:val="00E92DC7"/>
    <w:rsid w:val="00E93403"/>
    <w:rsid w:val="00E94BEF"/>
    <w:rsid w:val="00EA11B2"/>
    <w:rsid w:val="00EA19DA"/>
    <w:rsid w:val="00EA34E7"/>
    <w:rsid w:val="00EA5DCA"/>
    <w:rsid w:val="00EA654B"/>
    <w:rsid w:val="00EB056F"/>
    <w:rsid w:val="00EB7F49"/>
    <w:rsid w:val="00EC04B7"/>
    <w:rsid w:val="00EC0D4B"/>
    <w:rsid w:val="00EC5572"/>
    <w:rsid w:val="00EC74B6"/>
    <w:rsid w:val="00ED296C"/>
    <w:rsid w:val="00ED5742"/>
    <w:rsid w:val="00EE2A90"/>
    <w:rsid w:val="00EE4767"/>
    <w:rsid w:val="00EE7FAE"/>
    <w:rsid w:val="00EF0393"/>
    <w:rsid w:val="00EF0674"/>
    <w:rsid w:val="00EF6EAE"/>
    <w:rsid w:val="00EF7FF3"/>
    <w:rsid w:val="00F0145C"/>
    <w:rsid w:val="00F03BD6"/>
    <w:rsid w:val="00F04B46"/>
    <w:rsid w:val="00F12223"/>
    <w:rsid w:val="00F124C0"/>
    <w:rsid w:val="00F1459D"/>
    <w:rsid w:val="00F16412"/>
    <w:rsid w:val="00F20998"/>
    <w:rsid w:val="00F31ADF"/>
    <w:rsid w:val="00F32826"/>
    <w:rsid w:val="00F32CB2"/>
    <w:rsid w:val="00F347FB"/>
    <w:rsid w:val="00F34A51"/>
    <w:rsid w:val="00F36BED"/>
    <w:rsid w:val="00F371A3"/>
    <w:rsid w:val="00F40455"/>
    <w:rsid w:val="00F418E8"/>
    <w:rsid w:val="00F42A45"/>
    <w:rsid w:val="00F4326C"/>
    <w:rsid w:val="00F43E0D"/>
    <w:rsid w:val="00F4490F"/>
    <w:rsid w:val="00F451E2"/>
    <w:rsid w:val="00F45636"/>
    <w:rsid w:val="00F46B85"/>
    <w:rsid w:val="00F46E26"/>
    <w:rsid w:val="00F47950"/>
    <w:rsid w:val="00F53657"/>
    <w:rsid w:val="00F53F1C"/>
    <w:rsid w:val="00F54138"/>
    <w:rsid w:val="00F566F7"/>
    <w:rsid w:val="00F60330"/>
    <w:rsid w:val="00F6267C"/>
    <w:rsid w:val="00F6462A"/>
    <w:rsid w:val="00F72E49"/>
    <w:rsid w:val="00F73E31"/>
    <w:rsid w:val="00F7770E"/>
    <w:rsid w:val="00F77AEC"/>
    <w:rsid w:val="00F8005D"/>
    <w:rsid w:val="00F851BE"/>
    <w:rsid w:val="00F93582"/>
    <w:rsid w:val="00F950DC"/>
    <w:rsid w:val="00FA20E9"/>
    <w:rsid w:val="00FA3F6D"/>
    <w:rsid w:val="00FA5090"/>
    <w:rsid w:val="00FA709C"/>
    <w:rsid w:val="00FB1DAB"/>
    <w:rsid w:val="00FB2984"/>
    <w:rsid w:val="00FB4189"/>
    <w:rsid w:val="00FB6AEC"/>
    <w:rsid w:val="00FC0824"/>
    <w:rsid w:val="00FC2078"/>
    <w:rsid w:val="00FC6D84"/>
    <w:rsid w:val="00FD1A09"/>
    <w:rsid w:val="00FD34C1"/>
    <w:rsid w:val="00FD3577"/>
    <w:rsid w:val="00FD649A"/>
    <w:rsid w:val="00FD78FF"/>
    <w:rsid w:val="00FE03C6"/>
    <w:rsid w:val="00FE1902"/>
    <w:rsid w:val="00FF2B13"/>
    <w:rsid w:val="00FF4AB0"/>
    <w:rsid w:val="00FF5F7D"/>
    <w:rsid w:val="00FF5FA0"/>
    <w:rsid w:val="00FF7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5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8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A28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8B53C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56D7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2893"/>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2A2893"/>
    <w:rPr>
      <w:color w:val="0000FF"/>
      <w:u w:val="single"/>
    </w:rPr>
  </w:style>
  <w:style w:type="character" w:styleId="Strong">
    <w:name w:val="Strong"/>
    <w:basedOn w:val="DefaultParagraphFont"/>
    <w:uiPriority w:val="22"/>
    <w:qFormat/>
    <w:rsid w:val="002A2893"/>
    <w:rPr>
      <w:b/>
      <w:bCs/>
    </w:rPr>
  </w:style>
  <w:style w:type="paragraph" w:styleId="BalloonText">
    <w:name w:val="Balloon Text"/>
    <w:basedOn w:val="Normal"/>
    <w:link w:val="BalloonTextChar"/>
    <w:uiPriority w:val="99"/>
    <w:semiHidden/>
    <w:unhideWhenUsed/>
    <w:rsid w:val="002A28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893"/>
    <w:rPr>
      <w:rFonts w:ascii="Tahoma" w:hAnsi="Tahoma" w:cs="Tahoma"/>
      <w:sz w:val="16"/>
      <w:szCs w:val="16"/>
    </w:rPr>
  </w:style>
  <w:style w:type="paragraph" w:styleId="Header">
    <w:name w:val="header"/>
    <w:basedOn w:val="Normal"/>
    <w:link w:val="HeaderChar"/>
    <w:uiPriority w:val="99"/>
    <w:unhideWhenUsed/>
    <w:rsid w:val="00040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0D0"/>
  </w:style>
  <w:style w:type="paragraph" w:styleId="Footer">
    <w:name w:val="footer"/>
    <w:basedOn w:val="Normal"/>
    <w:link w:val="FooterChar"/>
    <w:uiPriority w:val="99"/>
    <w:unhideWhenUsed/>
    <w:rsid w:val="00040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0D0"/>
  </w:style>
  <w:style w:type="character" w:customStyle="1" w:styleId="tgc">
    <w:name w:val="_tgc"/>
    <w:basedOn w:val="DefaultParagraphFont"/>
    <w:rsid w:val="00C96776"/>
  </w:style>
  <w:style w:type="character" w:customStyle="1" w:styleId="st">
    <w:name w:val="st"/>
    <w:basedOn w:val="DefaultParagraphFont"/>
    <w:rsid w:val="002035A6"/>
  </w:style>
  <w:style w:type="character" w:styleId="Emphasis">
    <w:name w:val="Emphasis"/>
    <w:basedOn w:val="DefaultParagraphFont"/>
    <w:uiPriority w:val="20"/>
    <w:qFormat/>
    <w:rsid w:val="002035A6"/>
    <w:rPr>
      <w:i/>
      <w:iCs/>
    </w:rPr>
  </w:style>
  <w:style w:type="paragraph" w:styleId="NormalWeb">
    <w:name w:val="Normal (Web)"/>
    <w:basedOn w:val="Normal"/>
    <w:uiPriority w:val="99"/>
    <w:unhideWhenUsed/>
    <w:rsid w:val="00B40A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qtextrenderedqtext">
    <w:name w:val="ui_qtext_rendered_qtext"/>
    <w:basedOn w:val="DefaultParagraphFont"/>
    <w:rsid w:val="00372DDD"/>
  </w:style>
  <w:style w:type="paragraph" w:styleId="ListParagraph">
    <w:name w:val="List Paragraph"/>
    <w:basedOn w:val="Normal"/>
    <w:uiPriority w:val="34"/>
    <w:qFormat/>
    <w:rsid w:val="00213C73"/>
    <w:pPr>
      <w:ind w:left="720"/>
      <w:contextualSpacing/>
    </w:pPr>
  </w:style>
  <w:style w:type="paragraph" w:customStyle="1" w:styleId="html-slice">
    <w:name w:val="html-slice"/>
    <w:basedOn w:val="Normal"/>
    <w:rsid w:val="00FD35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8B53C0"/>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1D3805"/>
    <w:rPr>
      <w:rFonts w:asciiTheme="majorHAnsi" w:eastAsiaTheme="majorEastAsia" w:hAnsiTheme="majorHAnsi" w:cstheme="majorBidi"/>
      <w:b/>
      <w:bCs/>
      <w:color w:val="365F91" w:themeColor="accent1" w:themeShade="BF"/>
      <w:sz w:val="28"/>
      <w:szCs w:val="28"/>
    </w:rPr>
  </w:style>
  <w:style w:type="character" w:customStyle="1" w:styleId="skimlinks-unlinked">
    <w:name w:val="skimlinks-unlinked"/>
    <w:basedOn w:val="DefaultParagraphFont"/>
    <w:rsid w:val="00EE2A90"/>
  </w:style>
  <w:style w:type="character" w:customStyle="1" w:styleId="quick-answer-content">
    <w:name w:val="quick-answer-content"/>
    <w:basedOn w:val="DefaultParagraphFont"/>
    <w:rsid w:val="00101BA0"/>
  </w:style>
  <w:style w:type="character" w:customStyle="1" w:styleId="pron">
    <w:name w:val="pron"/>
    <w:basedOn w:val="DefaultParagraphFont"/>
    <w:rsid w:val="00CB6FD9"/>
  </w:style>
  <w:style w:type="character" w:customStyle="1" w:styleId="hvr">
    <w:name w:val="hvr"/>
    <w:basedOn w:val="DefaultParagraphFont"/>
    <w:rsid w:val="00CB6FD9"/>
  </w:style>
  <w:style w:type="paragraph" w:customStyle="1" w:styleId="p">
    <w:name w:val="p"/>
    <w:basedOn w:val="Normal"/>
    <w:rsid w:val="00EA19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Normal"/>
    <w:rsid w:val="007164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DefaultParagraphFont"/>
    <w:rsid w:val="0071643D"/>
  </w:style>
  <w:style w:type="character" w:customStyle="1" w:styleId="t">
    <w:name w:val="t"/>
    <w:basedOn w:val="DefaultParagraphFont"/>
    <w:rsid w:val="0028499F"/>
  </w:style>
  <w:style w:type="paragraph" w:customStyle="1" w:styleId="m-1926785319973043450xmsonormal">
    <w:name w:val="m_-1926785319973043450x_msonormal"/>
    <w:basedOn w:val="Normal"/>
    <w:rsid w:val="003A4E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F77A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856D71"/>
    <w:rPr>
      <w:rFonts w:asciiTheme="majorHAnsi" w:eastAsiaTheme="majorEastAsia" w:hAnsiTheme="majorHAnsi" w:cstheme="majorBidi"/>
      <w:b/>
      <w:bCs/>
      <w:i/>
      <w:iCs/>
      <w:color w:val="4F81BD" w:themeColor="accent1"/>
    </w:rPr>
  </w:style>
  <w:style w:type="character" w:customStyle="1" w:styleId="mw-headline">
    <w:name w:val="mw-headline"/>
    <w:basedOn w:val="DefaultParagraphFont"/>
    <w:rsid w:val="00856D71"/>
  </w:style>
  <w:style w:type="character" w:customStyle="1" w:styleId="mw-editsection">
    <w:name w:val="mw-editsection"/>
    <w:basedOn w:val="DefaultParagraphFont"/>
    <w:rsid w:val="00856D71"/>
  </w:style>
  <w:style w:type="character" w:customStyle="1" w:styleId="mw-editsection-bracket">
    <w:name w:val="mw-editsection-bracket"/>
    <w:basedOn w:val="DefaultParagraphFont"/>
    <w:rsid w:val="00856D71"/>
  </w:style>
  <w:style w:type="character" w:customStyle="1" w:styleId="m-4416322509399985423gmail-">
    <w:name w:val="m_-4416322509399985423gmail-"/>
    <w:basedOn w:val="DefaultParagraphFont"/>
    <w:rsid w:val="006C34D2"/>
  </w:style>
  <w:style w:type="paragraph" w:customStyle="1" w:styleId="p-text">
    <w:name w:val="p-text"/>
    <w:basedOn w:val="Normal"/>
    <w:rsid w:val="00C851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134908"/>
  </w:style>
  <w:style w:type="character" w:customStyle="1" w:styleId="kx21rb">
    <w:name w:val="kx21rb"/>
    <w:basedOn w:val="DefaultParagraphFont"/>
    <w:rsid w:val="00134908"/>
  </w:style>
  <w:style w:type="character" w:customStyle="1" w:styleId="publicationcontentepubdate">
    <w:name w:val="publicationcontentepubdate"/>
    <w:basedOn w:val="DefaultParagraphFont"/>
    <w:rsid w:val="0094283C"/>
  </w:style>
  <w:style w:type="character" w:customStyle="1" w:styleId="articletype">
    <w:name w:val="articletype"/>
    <w:basedOn w:val="DefaultParagraphFont"/>
    <w:rsid w:val="0094283C"/>
  </w:style>
  <w:style w:type="character" w:customStyle="1" w:styleId="crossmark">
    <w:name w:val="crossmark"/>
    <w:basedOn w:val="DefaultParagraphFont"/>
    <w:rsid w:val="0094283C"/>
  </w:style>
  <w:style w:type="paragraph" w:customStyle="1" w:styleId="citation">
    <w:name w:val="citation"/>
    <w:basedOn w:val="Normal"/>
    <w:rsid w:val="001972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blisher">
    <w:name w:val="publisher"/>
    <w:basedOn w:val="Normal"/>
    <w:rsid w:val="004C48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DE3BD6"/>
    <w:rPr>
      <w:color w:val="605E5C"/>
      <w:shd w:val="clear" w:color="auto" w:fill="E1DFDD"/>
    </w:rPr>
  </w:style>
  <w:style w:type="character" w:customStyle="1" w:styleId="selectable">
    <w:name w:val="selectable"/>
    <w:basedOn w:val="DefaultParagraphFont"/>
    <w:rsid w:val="00E0406C"/>
  </w:style>
  <w:style w:type="paragraph" w:styleId="FootnoteText">
    <w:name w:val="footnote text"/>
    <w:basedOn w:val="Normal"/>
    <w:link w:val="FootnoteTextChar"/>
    <w:uiPriority w:val="99"/>
    <w:semiHidden/>
    <w:unhideWhenUsed/>
    <w:rsid w:val="00E040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406C"/>
    <w:rPr>
      <w:sz w:val="20"/>
      <w:szCs w:val="20"/>
    </w:rPr>
  </w:style>
  <w:style w:type="character" w:styleId="FootnoteReference">
    <w:name w:val="footnote reference"/>
    <w:basedOn w:val="DefaultParagraphFont"/>
    <w:uiPriority w:val="99"/>
    <w:semiHidden/>
    <w:unhideWhenUsed/>
    <w:rsid w:val="00E0406C"/>
    <w:rPr>
      <w:vertAlign w:val="superscript"/>
    </w:rPr>
  </w:style>
  <w:style w:type="paragraph" w:styleId="NoSpacing">
    <w:name w:val="No Spacing"/>
    <w:uiPriority w:val="1"/>
    <w:qFormat/>
    <w:rsid w:val="00523713"/>
    <w:pPr>
      <w:spacing w:after="0" w:line="240" w:lineRule="auto"/>
    </w:pPr>
  </w:style>
  <w:style w:type="character" w:customStyle="1" w:styleId="nlmarticle-title">
    <w:name w:val="nlm_article-title"/>
    <w:basedOn w:val="DefaultParagraphFont"/>
    <w:rsid w:val="00784B34"/>
  </w:style>
  <w:style w:type="character" w:customStyle="1" w:styleId="contribdegrees">
    <w:name w:val="contribdegrees"/>
    <w:basedOn w:val="DefaultParagraphFont"/>
    <w:rsid w:val="00784B34"/>
  </w:style>
  <w:style w:type="character" w:customStyle="1" w:styleId="marginterm">
    <w:name w:val="margin_term"/>
    <w:basedOn w:val="DefaultParagraphFont"/>
    <w:rsid w:val="00015D27"/>
  </w:style>
  <w:style w:type="character" w:customStyle="1" w:styleId="showmorelesscontentelement">
    <w:name w:val="showmorelesscontentelement"/>
    <w:basedOn w:val="DefaultParagraphFont"/>
    <w:rsid w:val="00C84A91"/>
  </w:style>
  <w:style w:type="character" w:customStyle="1" w:styleId="dp-tooltip">
    <w:name w:val="dp-tooltip"/>
    <w:basedOn w:val="DefaultParagraphFont"/>
    <w:rsid w:val="00E21BBD"/>
  </w:style>
  <w:style w:type="character" w:styleId="CommentReference">
    <w:name w:val="annotation reference"/>
    <w:basedOn w:val="DefaultParagraphFont"/>
    <w:uiPriority w:val="99"/>
    <w:semiHidden/>
    <w:unhideWhenUsed/>
    <w:rsid w:val="00236426"/>
    <w:rPr>
      <w:sz w:val="16"/>
      <w:szCs w:val="16"/>
    </w:rPr>
  </w:style>
  <w:style w:type="paragraph" w:styleId="CommentText">
    <w:name w:val="annotation text"/>
    <w:basedOn w:val="Normal"/>
    <w:link w:val="CommentTextChar"/>
    <w:uiPriority w:val="99"/>
    <w:semiHidden/>
    <w:unhideWhenUsed/>
    <w:rsid w:val="00236426"/>
    <w:pPr>
      <w:spacing w:line="240" w:lineRule="auto"/>
    </w:pPr>
    <w:rPr>
      <w:sz w:val="20"/>
      <w:szCs w:val="20"/>
    </w:rPr>
  </w:style>
  <w:style w:type="character" w:customStyle="1" w:styleId="CommentTextChar">
    <w:name w:val="Comment Text Char"/>
    <w:basedOn w:val="DefaultParagraphFont"/>
    <w:link w:val="CommentText"/>
    <w:uiPriority w:val="99"/>
    <w:semiHidden/>
    <w:rsid w:val="00236426"/>
    <w:rPr>
      <w:sz w:val="20"/>
      <w:szCs w:val="20"/>
    </w:rPr>
  </w:style>
  <w:style w:type="paragraph" w:styleId="CommentSubject">
    <w:name w:val="annotation subject"/>
    <w:basedOn w:val="CommentText"/>
    <w:next w:val="CommentText"/>
    <w:link w:val="CommentSubjectChar"/>
    <w:uiPriority w:val="99"/>
    <w:semiHidden/>
    <w:unhideWhenUsed/>
    <w:rsid w:val="00236426"/>
    <w:rPr>
      <w:b/>
      <w:bCs/>
    </w:rPr>
  </w:style>
  <w:style w:type="character" w:customStyle="1" w:styleId="CommentSubjectChar">
    <w:name w:val="Comment Subject Char"/>
    <w:basedOn w:val="CommentTextChar"/>
    <w:link w:val="CommentSubject"/>
    <w:uiPriority w:val="99"/>
    <w:semiHidden/>
    <w:rsid w:val="00236426"/>
    <w:rPr>
      <w:b/>
      <w:bCs/>
      <w:sz w:val="20"/>
      <w:szCs w:val="20"/>
    </w:rPr>
  </w:style>
  <w:style w:type="character" w:customStyle="1" w:styleId="ejp-article-indicatorstext">
    <w:name w:val="ejp-article-indicators__text"/>
    <w:basedOn w:val="DefaultParagraphFont"/>
    <w:rsid w:val="00F42A45"/>
  </w:style>
  <w:style w:type="character" w:customStyle="1" w:styleId="il">
    <w:name w:val="il"/>
    <w:basedOn w:val="DefaultParagraphFont"/>
    <w:rsid w:val="00D576DF"/>
  </w:style>
  <w:style w:type="character" w:customStyle="1" w:styleId="a">
    <w:name w:val="_"/>
    <w:basedOn w:val="DefaultParagraphFont"/>
    <w:rsid w:val="00BC0AFE"/>
  </w:style>
  <w:style w:type="character" w:customStyle="1" w:styleId="ff9">
    <w:name w:val="ff9"/>
    <w:basedOn w:val="DefaultParagraphFont"/>
    <w:rsid w:val="00F45636"/>
  </w:style>
  <w:style w:type="character" w:customStyle="1" w:styleId="ff2">
    <w:name w:val="ff2"/>
    <w:basedOn w:val="DefaultParagraphFont"/>
    <w:rsid w:val="00F45636"/>
  </w:style>
  <w:style w:type="character" w:customStyle="1" w:styleId="ls0">
    <w:name w:val="ls0"/>
    <w:basedOn w:val="DefaultParagraphFont"/>
    <w:rsid w:val="00F45636"/>
  </w:style>
  <w:style w:type="paragraph" w:styleId="BodyText">
    <w:name w:val="Body Text"/>
    <w:basedOn w:val="Normal"/>
    <w:link w:val="BodyTextChar"/>
    <w:uiPriority w:val="1"/>
    <w:qFormat/>
    <w:rsid w:val="00BD1255"/>
    <w:pPr>
      <w:widowControl w:val="0"/>
      <w:autoSpaceDE w:val="0"/>
      <w:autoSpaceDN w:val="0"/>
      <w:spacing w:after="0" w:line="240" w:lineRule="auto"/>
      <w:ind w:left="105"/>
    </w:pPr>
    <w:rPr>
      <w:rFonts w:ascii="Arial" w:eastAsia="Arial" w:hAnsi="Arial" w:cs="Arial"/>
      <w:sz w:val="21"/>
      <w:szCs w:val="21"/>
    </w:rPr>
  </w:style>
  <w:style w:type="character" w:customStyle="1" w:styleId="BodyTextChar">
    <w:name w:val="Body Text Char"/>
    <w:basedOn w:val="DefaultParagraphFont"/>
    <w:link w:val="BodyText"/>
    <w:uiPriority w:val="1"/>
    <w:rsid w:val="00BD1255"/>
    <w:rPr>
      <w:rFonts w:ascii="Arial" w:eastAsia="Arial" w:hAnsi="Arial" w:cs="Arial"/>
      <w:sz w:val="21"/>
      <w:szCs w:val="21"/>
    </w:rPr>
  </w:style>
  <w:style w:type="character" w:customStyle="1" w:styleId="isbn-label">
    <w:name w:val="isbn-label"/>
    <w:basedOn w:val="DefaultParagraphFont"/>
    <w:rsid w:val="00A90EC1"/>
  </w:style>
  <w:style w:type="character" w:customStyle="1" w:styleId="volumeissue">
    <w:name w:val="volume_issue"/>
    <w:basedOn w:val="DefaultParagraphFont"/>
    <w:rsid w:val="00FB1DAB"/>
  </w:style>
  <w:style w:type="character" w:customStyle="1" w:styleId="pagerange">
    <w:name w:val="page_range"/>
    <w:basedOn w:val="DefaultParagraphFont"/>
    <w:rsid w:val="00FB1DAB"/>
  </w:style>
  <w:style w:type="character" w:customStyle="1" w:styleId="doilink">
    <w:name w:val="doi_link"/>
    <w:basedOn w:val="DefaultParagraphFont"/>
    <w:rsid w:val="00FB1DAB"/>
  </w:style>
  <w:style w:type="character" w:customStyle="1" w:styleId="no-emphasis">
    <w:name w:val="no-emphasis"/>
    <w:basedOn w:val="DefaultParagraphFont"/>
    <w:rsid w:val="00437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2139/ssrn.318170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8F737-2446-834C-A427-B3193D517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1660</Words>
  <Characters>9466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2020-02-10T02:54:00Z</dcterms:created>
  <dcterms:modified xsi:type="dcterms:W3CDTF">2020-03-07T03:02:00Z</dcterms:modified>
</cp:coreProperties>
</file>