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BEB" w:rsidRPr="001E2B8D" w:rsidRDefault="006B6BEB" w:rsidP="001E2B8D">
      <w:pPr>
        <w:jc w:val="center"/>
        <w:rPr>
          <w:rFonts w:cs="Times New Roman"/>
          <w:bCs/>
          <w:color w:val="000000" w:themeColor="text1"/>
          <w:szCs w:val="24"/>
        </w:rPr>
      </w:pPr>
      <w:bookmarkStart w:id="0" w:name="_GoBack"/>
      <w:bookmarkEnd w:id="0"/>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C52B66" w:rsidRDefault="00C52B66" w:rsidP="00C52B66">
      <w:pPr>
        <w:jc w:val="center"/>
      </w:pPr>
    </w:p>
    <w:p w:rsidR="00C52B66" w:rsidRDefault="00C52B66" w:rsidP="00C52B66">
      <w:pPr>
        <w:jc w:val="center"/>
      </w:pPr>
      <w:r>
        <w:t xml:space="preserve">Briana Reaves </w:t>
      </w:r>
    </w:p>
    <w:p w:rsidR="00C52B66" w:rsidRDefault="00C52B66" w:rsidP="00C52B66">
      <w:pPr>
        <w:jc w:val="center"/>
      </w:pPr>
      <w:r>
        <w:t>Professor Rayford</w:t>
      </w:r>
    </w:p>
    <w:p w:rsidR="00C52B66" w:rsidRDefault="00C52B66" w:rsidP="00C52B66">
      <w:pPr>
        <w:jc w:val="center"/>
      </w:pPr>
      <w:r>
        <w:t>MBS 690</w:t>
      </w:r>
    </w:p>
    <w:p w:rsidR="00C52B66" w:rsidRDefault="00C52B66" w:rsidP="00C52B66">
      <w:pPr>
        <w:jc w:val="center"/>
      </w:pPr>
      <w:r>
        <w:t>Southern New Hampshire University</w:t>
      </w:r>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6B6BEB" w:rsidRPr="001E2B8D" w:rsidRDefault="006B6BEB" w:rsidP="001E2B8D">
      <w:pPr>
        <w:jc w:val="center"/>
        <w:rPr>
          <w:rFonts w:cs="Times New Roman"/>
          <w:bCs/>
          <w:color w:val="000000" w:themeColor="text1"/>
          <w:szCs w:val="24"/>
        </w:rPr>
      </w:pPr>
    </w:p>
    <w:p w:rsidR="00DF1D24" w:rsidRPr="001E2B8D" w:rsidRDefault="00915BE0" w:rsidP="001E2B8D">
      <w:pPr>
        <w:rPr>
          <w:rFonts w:cs="Times New Roman"/>
          <w:bCs/>
          <w:color w:val="000000" w:themeColor="text1"/>
          <w:szCs w:val="24"/>
        </w:rPr>
      </w:pPr>
      <w:r w:rsidRPr="001E2B8D">
        <w:rPr>
          <w:rFonts w:cs="Times New Roman"/>
          <w:bCs/>
          <w:color w:val="000000" w:themeColor="text1"/>
          <w:szCs w:val="24"/>
        </w:rPr>
        <w:br w:type="page"/>
      </w:r>
    </w:p>
    <w:p w:rsidR="00AA7F4D" w:rsidRPr="001E2B8D" w:rsidRDefault="00AA7F4D" w:rsidP="001E2B8D">
      <w:pPr>
        <w:jc w:val="center"/>
        <w:rPr>
          <w:rFonts w:cs="Times New Roman"/>
          <w:color w:val="000000" w:themeColor="text1"/>
          <w:szCs w:val="24"/>
        </w:rPr>
      </w:pPr>
    </w:p>
    <w:p w:rsidR="00AA7F4D" w:rsidRPr="001E2B8D" w:rsidRDefault="00915BE0" w:rsidP="001E2B8D">
      <w:pPr>
        <w:jc w:val="center"/>
        <w:rPr>
          <w:rFonts w:cs="Times New Roman"/>
          <w:b/>
          <w:color w:val="000000" w:themeColor="text1"/>
          <w:szCs w:val="24"/>
        </w:rPr>
      </w:pPr>
      <w:r w:rsidRPr="001E2B8D">
        <w:rPr>
          <w:rFonts w:cs="Times New Roman"/>
          <w:b/>
          <w:color w:val="000000" w:themeColor="text1"/>
          <w:szCs w:val="24"/>
        </w:rPr>
        <w:t>Introduction</w:t>
      </w:r>
    </w:p>
    <w:p w:rsidR="00AA7F4D" w:rsidRPr="001E2B8D" w:rsidRDefault="00E87187" w:rsidP="001E2B8D">
      <w:pPr>
        <w:ind w:firstLine="720"/>
        <w:rPr>
          <w:rFonts w:cs="Times New Roman"/>
          <w:color w:val="000000" w:themeColor="text1"/>
          <w:szCs w:val="24"/>
        </w:rPr>
      </w:pPr>
      <w:r>
        <w:rPr>
          <w:rFonts w:cs="Times New Roman"/>
          <w:color w:val="000000" w:themeColor="text1"/>
          <w:szCs w:val="24"/>
        </w:rPr>
        <w:t xml:space="preserve">The </w:t>
      </w:r>
      <w:r w:rsidR="00915BE0" w:rsidRPr="001E2B8D">
        <w:rPr>
          <w:rFonts w:cs="Times New Roman"/>
          <w:color w:val="000000" w:themeColor="text1"/>
          <w:szCs w:val="24"/>
        </w:rPr>
        <w:t>C</w:t>
      </w:r>
      <w:r>
        <w:rPr>
          <w:rFonts w:cs="Times New Roman"/>
          <w:color w:val="000000" w:themeColor="text1"/>
          <w:szCs w:val="24"/>
        </w:rPr>
        <w:t xml:space="preserve">ommunity </w:t>
      </w:r>
      <w:r w:rsidR="00915BE0" w:rsidRPr="001E2B8D">
        <w:rPr>
          <w:rFonts w:cs="Times New Roman"/>
          <w:color w:val="000000" w:themeColor="text1"/>
          <w:szCs w:val="24"/>
        </w:rPr>
        <w:t>H</w:t>
      </w:r>
      <w:r>
        <w:rPr>
          <w:rFonts w:cs="Times New Roman"/>
          <w:color w:val="000000" w:themeColor="text1"/>
          <w:szCs w:val="24"/>
        </w:rPr>
        <w:t xml:space="preserve">ealth </w:t>
      </w:r>
      <w:proofErr w:type="spellStart"/>
      <w:r w:rsidR="00915BE0" w:rsidRPr="001E2B8D">
        <w:rPr>
          <w:rFonts w:cs="Times New Roman"/>
          <w:color w:val="000000" w:themeColor="text1"/>
          <w:szCs w:val="24"/>
        </w:rPr>
        <w:t>C</w:t>
      </w:r>
      <w:r>
        <w:rPr>
          <w:rFonts w:cs="Times New Roman"/>
          <w:color w:val="000000" w:themeColor="text1"/>
          <w:szCs w:val="24"/>
        </w:rPr>
        <w:t>enter</w:t>
      </w:r>
      <w:proofErr w:type="spellEnd"/>
      <w:r w:rsidR="00915BE0" w:rsidRPr="001E2B8D">
        <w:rPr>
          <w:rFonts w:cs="Times New Roman"/>
          <w:color w:val="000000" w:themeColor="text1"/>
          <w:szCs w:val="24"/>
        </w:rPr>
        <w:t xml:space="preserve"> focuses on delivering high-quality services to consumers who are pat</w:t>
      </w:r>
      <w:r>
        <w:rPr>
          <w:rFonts w:cs="Times New Roman"/>
          <w:color w:val="000000" w:themeColor="text1"/>
          <w:szCs w:val="24"/>
        </w:rPr>
        <w:t>ients in the healthcare sector. Total quality management (TQM)</w:t>
      </w:r>
      <w:r w:rsidR="00915BE0" w:rsidRPr="001E2B8D">
        <w:rPr>
          <w:rFonts w:cs="Times New Roman"/>
          <w:color w:val="000000" w:themeColor="text1"/>
          <w:szCs w:val="24"/>
        </w:rPr>
        <w:t xml:space="preserve"> is a significant area of interest that the organization focus</w:t>
      </w:r>
      <w:r>
        <w:rPr>
          <w:rFonts w:cs="Times New Roman"/>
          <w:color w:val="000000" w:themeColor="text1"/>
          <w:szCs w:val="24"/>
        </w:rPr>
        <w:t>es on</w:t>
      </w:r>
      <w:r w:rsidR="00915BE0" w:rsidRPr="001E2B8D">
        <w:rPr>
          <w:rFonts w:cs="Times New Roman"/>
          <w:color w:val="000000" w:themeColor="text1"/>
          <w:szCs w:val="24"/>
        </w:rPr>
        <w:t xml:space="preserve"> to ensure that it improves its services and operations so that it can meet the objectives</w:t>
      </w:r>
      <w:r>
        <w:rPr>
          <w:rFonts w:cs="Times New Roman"/>
          <w:color w:val="000000" w:themeColor="text1"/>
          <w:szCs w:val="24"/>
        </w:rPr>
        <w:t>. Meeting the objectives</w:t>
      </w:r>
      <w:r w:rsidR="00915BE0" w:rsidRPr="001E2B8D">
        <w:rPr>
          <w:rFonts w:cs="Times New Roman"/>
          <w:color w:val="000000" w:themeColor="text1"/>
          <w:szCs w:val="24"/>
        </w:rPr>
        <w:t xml:space="preserve"> include</w:t>
      </w:r>
      <w:r>
        <w:rPr>
          <w:rFonts w:cs="Times New Roman"/>
          <w:color w:val="000000" w:themeColor="text1"/>
          <w:szCs w:val="24"/>
        </w:rPr>
        <w:t>s</w:t>
      </w:r>
      <w:r w:rsidR="00915BE0" w:rsidRPr="001E2B8D">
        <w:rPr>
          <w:rFonts w:cs="Times New Roman"/>
          <w:color w:val="000000" w:themeColor="text1"/>
          <w:szCs w:val="24"/>
        </w:rPr>
        <w:t xml:space="preserve"> high cu</w:t>
      </w:r>
      <w:r>
        <w:rPr>
          <w:rFonts w:cs="Times New Roman"/>
          <w:color w:val="000000" w:themeColor="text1"/>
          <w:szCs w:val="24"/>
        </w:rPr>
        <w:t xml:space="preserve">stomer satisfaction and developing </w:t>
      </w:r>
      <w:r w:rsidR="00915BE0" w:rsidRPr="001E2B8D">
        <w:rPr>
          <w:rFonts w:cs="Times New Roman"/>
          <w:color w:val="000000" w:themeColor="text1"/>
          <w:szCs w:val="24"/>
        </w:rPr>
        <w:t>a healthy society.  To ensure total quality ma</w:t>
      </w:r>
      <w:r w:rsidR="00915BE0" w:rsidRPr="001E2B8D">
        <w:rPr>
          <w:rFonts w:cs="Times New Roman"/>
          <w:color w:val="000000" w:themeColor="text1"/>
          <w:szCs w:val="24"/>
        </w:rPr>
        <w:t>nagement, CHC employs new technologies that will boost the operations. In this case, the organization has transformed most of its services that are now com</w:t>
      </w:r>
      <w:r>
        <w:rPr>
          <w:rFonts w:cs="Times New Roman"/>
          <w:color w:val="000000" w:themeColor="text1"/>
          <w:szCs w:val="24"/>
        </w:rPr>
        <w:t xml:space="preserve">puterized. Over many years, </w:t>
      </w:r>
      <w:r w:rsidR="00915BE0" w:rsidRPr="001E2B8D">
        <w:rPr>
          <w:rFonts w:cs="Times New Roman"/>
          <w:color w:val="000000" w:themeColor="text1"/>
          <w:szCs w:val="24"/>
        </w:rPr>
        <w:t>CHC</w:t>
      </w:r>
      <w:r>
        <w:rPr>
          <w:rFonts w:cs="Times New Roman"/>
          <w:color w:val="000000" w:themeColor="text1"/>
          <w:szCs w:val="24"/>
        </w:rPr>
        <w:t xml:space="preserve"> changes its operations from </w:t>
      </w:r>
      <w:r w:rsidR="00915BE0" w:rsidRPr="001E2B8D">
        <w:rPr>
          <w:rFonts w:cs="Times New Roman"/>
          <w:color w:val="000000" w:themeColor="text1"/>
          <w:szCs w:val="24"/>
        </w:rPr>
        <w:t>manual to digital platforms in th</w:t>
      </w:r>
      <w:r w:rsidR="00915BE0" w:rsidRPr="001E2B8D">
        <w:rPr>
          <w:rFonts w:cs="Times New Roman"/>
          <w:color w:val="000000" w:themeColor="text1"/>
          <w:szCs w:val="24"/>
        </w:rPr>
        <w:t>e areas of communication, diagnosis, data storage, analysis, billi</w:t>
      </w:r>
      <w:r>
        <w:rPr>
          <w:rFonts w:cs="Times New Roman"/>
          <w:color w:val="000000" w:themeColor="text1"/>
          <w:szCs w:val="24"/>
        </w:rPr>
        <w:t>ng, among others. This has</w:t>
      </w:r>
      <w:r w:rsidR="00915BE0" w:rsidRPr="001E2B8D">
        <w:rPr>
          <w:rFonts w:cs="Times New Roman"/>
          <w:color w:val="000000" w:themeColor="text1"/>
          <w:szCs w:val="24"/>
        </w:rPr>
        <w:t xml:space="preserve"> led to efficiency in </w:t>
      </w:r>
      <w:r>
        <w:rPr>
          <w:rFonts w:cs="Times New Roman"/>
          <w:color w:val="000000" w:themeColor="text1"/>
          <w:szCs w:val="24"/>
        </w:rPr>
        <w:t>the organization. Currently,</w:t>
      </w:r>
      <w:r w:rsidR="00915BE0" w:rsidRPr="001E2B8D">
        <w:rPr>
          <w:rFonts w:cs="Times New Roman"/>
          <w:color w:val="000000" w:themeColor="text1"/>
          <w:szCs w:val="24"/>
        </w:rPr>
        <w:t xml:space="preserve"> CHC will go-ahead to implement the Entity-Relationship </w:t>
      </w:r>
      <w:r w:rsidR="00C93FB8" w:rsidRPr="001E2B8D">
        <w:rPr>
          <w:rFonts w:cs="Times New Roman"/>
          <w:color w:val="000000" w:themeColor="text1"/>
          <w:szCs w:val="24"/>
        </w:rPr>
        <w:t>management (ERP</w:t>
      </w:r>
      <w:r w:rsidR="00915BE0" w:rsidRPr="001E2B8D">
        <w:rPr>
          <w:rFonts w:cs="Times New Roman"/>
          <w:color w:val="000000" w:themeColor="text1"/>
          <w:szCs w:val="24"/>
        </w:rPr>
        <w:t>) system that will help in integr</w:t>
      </w:r>
      <w:r w:rsidR="00915BE0" w:rsidRPr="001E2B8D">
        <w:rPr>
          <w:rFonts w:cs="Times New Roman"/>
          <w:color w:val="000000" w:themeColor="text1"/>
          <w:szCs w:val="24"/>
        </w:rPr>
        <w:t>ating all other systems in healthcare.</w:t>
      </w:r>
      <w:r>
        <w:rPr>
          <w:rFonts w:cs="Times New Roman"/>
          <w:color w:val="000000" w:themeColor="text1"/>
          <w:szCs w:val="24"/>
        </w:rPr>
        <w:t xml:space="preserve"> In this case, the</w:t>
      </w:r>
      <w:r w:rsidR="00915BE0" w:rsidRPr="001E2B8D">
        <w:rPr>
          <w:rFonts w:cs="Times New Roman"/>
          <w:color w:val="000000" w:themeColor="text1"/>
          <w:szCs w:val="24"/>
        </w:rPr>
        <w:t xml:space="preserve"> applications</w:t>
      </w:r>
      <w:r>
        <w:rPr>
          <w:rFonts w:cs="Times New Roman"/>
          <w:color w:val="000000" w:themeColor="text1"/>
          <w:szCs w:val="24"/>
        </w:rPr>
        <w:t xml:space="preserve"> needed for the case management service</w:t>
      </w:r>
      <w:r w:rsidR="00915BE0" w:rsidRPr="001E2B8D">
        <w:rPr>
          <w:rFonts w:cs="Times New Roman"/>
          <w:color w:val="000000" w:themeColor="text1"/>
          <w:szCs w:val="24"/>
        </w:rPr>
        <w:t xml:space="preserve"> will be</w:t>
      </w:r>
      <w:r>
        <w:rPr>
          <w:rFonts w:cs="Times New Roman"/>
          <w:color w:val="000000" w:themeColor="text1"/>
          <w:szCs w:val="24"/>
        </w:rPr>
        <w:t xml:space="preserve"> integrated with the rest of </w:t>
      </w:r>
      <w:r w:rsidR="00915BE0" w:rsidRPr="001E2B8D">
        <w:rPr>
          <w:rFonts w:cs="Times New Roman"/>
          <w:color w:val="000000" w:themeColor="text1"/>
          <w:szCs w:val="24"/>
        </w:rPr>
        <w:t>CHC's operations. The above will allow the services to continue flowing efficiently as before despite the inclusion as a new unit. G</w:t>
      </w:r>
      <w:r>
        <w:rPr>
          <w:rFonts w:cs="Times New Roman"/>
          <w:color w:val="000000" w:themeColor="text1"/>
          <w:szCs w:val="24"/>
        </w:rPr>
        <w:t>enerally,</w:t>
      </w:r>
      <w:r w:rsidR="00915BE0" w:rsidRPr="001E2B8D">
        <w:rPr>
          <w:rFonts w:cs="Times New Roman"/>
          <w:color w:val="000000" w:themeColor="text1"/>
          <w:szCs w:val="24"/>
        </w:rPr>
        <w:t xml:space="preserve"> TQM is supported by the elements that include training, ethics, teamwork, leadership, communication integrity, and trust.</w:t>
      </w:r>
    </w:p>
    <w:p w:rsidR="00AA7F4D" w:rsidRPr="001E2B8D" w:rsidRDefault="00915BE0" w:rsidP="001E2B8D">
      <w:pPr>
        <w:ind w:firstLine="720"/>
        <w:rPr>
          <w:rFonts w:cs="Times New Roman"/>
          <w:color w:val="000000" w:themeColor="text1"/>
          <w:szCs w:val="24"/>
        </w:rPr>
      </w:pPr>
      <w:r w:rsidRPr="001E2B8D">
        <w:rPr>
          <w:rFonts w:cs="Times New Roman"/>
          <w:color w:val="000000" w:themeColor="text1"/>
          <w:szCs w:val="24"/>
        </w:rPr>
        <w:t>The organization will apply the statistical</w:t>
      </w:r>
      <w:r w:rsidR="00E87187">
        <w:rPr>
          <w:rFonts w:cs="Times New Roman"/>
          <w:color w:val="000000" w:themeColor="text1"/>
          <w:szCs w:val="24"/>
        </w:rPr>
        <w:t xml:space="preserve"> process controls.  I</w:t>
      </w:r>
      <w:r w:rsidRPr="001E2B8D">
        <w:rPr>
          <w:rFonts w:cs="Times New Roman"/>
          <w:color w:val="000000" w:themeColor="text1"/>
          <w:szCs w:val="24"/>
        </w:rPr>
        <w:t>t's recommendable to use the fishbone proce</w:t>
      </w:r>
      <w:r w:rsidRPr="001E2B8D">
        <w:rPr>
          <w:rFonts w:cs="Times New Roman"/>
          <w:color w:val="000000" w:themeColor="text1"/>
          <w:szCs w:val="24"/>
        </w:rPr>
        <w:t>dure that allows it to create the problem statement and brainstorm the leading causes of the issu</w:t>
      </w:r>
      <w:r w:rsidR="00E87187">
        <w:rPr>
          <w:rFonts w:cs="Times New Roman"/>
          <w:color w:val="000000" w:themeColor="text1"/>
          <w:szCs w:val="24"/>
        </w:rPr>
        <w:t xml:space="preserve">e being addressed. In this case, CHC </w:t>
      </w:r>
      <w:r w:rsidRPr="001E2B8D">
        <w:rPr>
          <w:rFonts w:cs="Times New Roman"/>
          <w:color w:val="000000" w:themeColor="text1"/>
          <w:szCs w:val="24"/>
        </w:rPr>
        <w:t xml:space="preserve">will be able to determine the methods to apply, materials needed, </w:t>
      </w:r>
      <w:r w:rsidR="00E87187">
        <w:rPr>
          <w:rFonts w:cs="Times New Roman"/>
          <w:color w:val="000000" w:themeColor="text1"/>
          <w:szCs w:val="24"/>
        </w:rPr>
        <w:t xml:space="preserve">determine </w:t>
      </w:r>
      <w:r w:rsidRPr="001E2B8D">
        <w:rPr>
          <w:rFonts w:cs="Times New Roman"/>
          <w:color w:val="000000" w:themeColor="text1"/>
          <w:szCs w:val="24"/>
        </w:rPr>
        <w:t>the equi</w:t>
      </w:r>
      <w:r w:rsidR="00E87187">
        <w:rPr>
          <w:rFonts w:cs="Times New Roman"/>
          <w:color w:val="000000" w:themeColor="text1"/>
          <w:szCs w:val="24"/>
        </w:rPr>
        <w:t>pment and machines</w:t>
      </w:r>
      <w:r w:rsidRPr="001E2B8D">
        <w:rPr>
          <w:rFonts w:cs="Times New Roman"/>
          <w:color w:val="000000" w:themeColor="text1"/>
          <w:szCs w:val="24"/>
        </w:rPr>
        <w:t>, human resour</w:t>
      </w:r>
      <w:r w:rsidRPr="001E2B8D">
        <w:rPr>
          <w:rFonts w:cs="Times New Roman"/>
          <w:color w:val="000000" w:themeColor="text1"/>
          <w:szCs w:val="24"/>
        </w:rPr>
        <w:t>ces, and the environment.</w:t>
      </w:r>
    </w:p>
    <w:p w:rsidR="00AA7F4D" w:rsidRPr="001E2B8D" w:rsidRDefault="00915BE0" w:rsidP="001E2B8D">
      <w:pPr>
        <w:pStyle w:val="NoSpacing"/>
        <w:spacing w:line="480" w:lineRule="auto"/>
        <w:jc w:val="both"/>
        <w:rPr>
          <w:rFonts w:ascii="Times New Roman" w:hAnsi="Times New Roman" w:cs="Times New Roman"/>
          <w:b/>
          <w:color w:val="000000" w:themeColor="text1"/>
          <w:sz w:val="24"/>
          <w:szCs w:val="24"/>
        </w:rPr>
      </w:pPr>
      <w:r w:rsidRPr="001E2B8D">
        <w:rPr>
          <w:rFonts w:ascii="Times New Roman" w:hAnsi="Times New Roman" w:cs="Times New Roman"/>
          <w:b/>
          <w:color w:val="000000" w:themeColor="text1"/>
          <w:sz w:val="24"/>
          <w:szCs w:val="24"/>
        </w:rPr>
        <w:t xml:space="preserve">Project the </w:t>
      </w:r>
      <w:r w:rsidRPr="001E2B8D">
        <w:rPr>
          <w:rFonts w:ascii="Times New Roman" w:hAnsi="Times New Roman" w:cs="Times New Roman"/>
          <w:b/>
          <w:bCs/>
          <w:color w:val="000000" w:themeColor="text1"/>
          <w:sz w:val="24"/>
          <w:szCs w:val="24"/>
        </w:rPr>
        <w:t>potential costs</w:t>
      </w:r>
      <w:r w:rsidRPr="001E2B8D">
        <w:rPr>
          <w:rFonts w:ascii="Times New Roman" w:hAnsi="Times New Roman" w:cs="Times New Roman"/>
          <w:b/>
          <w:color w:val="000000" w:themeColor="text1"/>
          <w:sz w:val="24"/>
          <w:szCs w:val="24"/>
        </w:rPr>
        <w:t>, risks, and benefits of operationalizing your business idea</w:t>
      </w:r>
    </w:p>
    <w:p w:rsidR="00AA7F4D" w:rsidRPr="001E2B8D" w:rsidRDefault="00915BE0" w:rsidP="001E2B8D">
      <w:pPr>
        <w:pStyle w:val="NoSpacing"/>
        <w:spacing w:line="480" w:lineRule="auto"/>
        <w:ind w:firstLine="720"/>
        <w:jc w:val="both"/>
        <w:rPr>
          <w:rFonts w:ascii="Times New Roman" w:hAnsi="Times New Roman" w:cs="Times New Roman"/>
          <w:color w:val="000000" w:themeColor="text1"/>
          <w:sz w:val="24"/>
          <w:szCs w:val="24"/>
        </w:rPr>
      </w:pPr>
      <w:r w:rsidRPr="001E2B8D">
        <w:rPr>
          <w:rFonts w:ascii="Times New Roman" w:hAnsi="Times New Roman" w:cs="Times New Roman"/>
          <w:color w:val="000000" w:themeColor="text1"/>
          <w:sz w:val="24"/>
          <w:szCs w:val="24"/>
        </w:rPr>
        <w:lastRenderedPageBreak/>
        <w:t xml:space="preserve"> CHC has set its operational costs at an amount of $100</w:t>
      </w:r>
      <w:r w:rsidR="00E87187">
        <w:rPr>
          <w:rFonts w:ascii="Times New Roman" w:hAnsi="Times New Roman" w:cs="Times New Roman"/>
          <w:color w:val="000000" w:themeColor="text1"/>
          <w:sz w:val="24"/>
          <w:szCs w:val="24"/>
        </w:rPr>
        <w:t>,</w:t>
      </w:r>
      <w:r w:rsidRPr="001E2B8D">
        <w:rPr>
          <w:rFonts w:ascii="Times New Roman" w:hAnsi="Times New Roman" w:cs="Times New Roman"/>
          <w:color w:val="000000" w:themeColor="text1"/>
          <w:sz w:val="24"/>
          <w:szCs w:val="24"/>
        </w:rPr>
        <w:t xml:space="preserve">000 that will be used initially. The value of the option will come </w:t>
      </w:r>
      <w:r w:rsidR="00E87187">
        <w:rPr>
          <w:rFonts w:ascii="Times New Roman" w:hAnsi="Times New Roman" w:cs="Times New Roman"/>
          <w:color w:val="000000" w:themeColor="text1"/>
          <w:sz w:val="24"/>
          <w:szCs w:val="24"/>
        </w:rPr>
        <w:t>in two divisions. T</w:t>
      </w:r>
      <w:r w:rsidRPr="001E2B8D">
        <w:rPr>
          <w:rFonts w:ascii="Times New Roman" w:hAnsi="Times New Roman" w:cs="Times New Roman"/>
          <w:color w:val="000000" w:themeColor="text1"/>
          <w:sz w:val="24"/>
          <w:szCs w:val="24"/>
        </w:rPr>
        <w:t>he first portion is considered in the start-up.  The healthcare extension to newer services will g</w:t>
      </w:r>
      <w:r w:rsidRPr="001E2B8D">
        <w:rPr>
          <w:rFonts w:ascii="Times New Roman" w:hAnsi="Times New Roman" w:cs="Times New Roman"/>
          <w:color w:val="000000" w:themeColor="text1"/>
          <w:sz w:val="24"/>
          <w:szCs w:val="24"/>
        </w:rPr>
        <w:t>et motivated by its ability to bring together</w:t>
      </w:r>
      <w:r w:rsidR="00E87187">
        <w:rPr>
          <w:rFonts w:ascii="Times New Roman" w:hAnsi="Times New Roman" w:cs="Times New Roman"/>
          <w:color w:val="000000" w:themeColor="text1"/>
          <w:sz w:val="24"/>
          <w:szCs w:val="24"/>
        </w:rPr>
        <w:t xml:space="preserve"> trained employees under </w:t>
      </w:r>
      <w:r w:rsidRPr="001E2B8D">
        <w:rPr>
          <w:rFonts w:ascii="Times New Roman" w:hAnsi="Times New Roman" w:cs="Times New Roman"/>
          <w:color w:val="000000" w:themeColor="text1"/>
          <w:sz w:val="24"/>
          <w:szCs w:val="24"/>
        </w:rPr>
        <w:t>CHC. The above will be managed by the company wing that will mandate to focus on the new move. The infrastructure will be planned for and probably needs more value with the curre</w:t>
      </w:r>
      <w:r w:rsidRPr="001E2B8D">
        <w:rPr>
          <w:rFonts w:ascii="Times New Roman" w:hAnsi="Times New Roman" w:cs="Times New Roman"/>
          <w:color w:val="000000" w:themeColor="text1"/>
          <w:sz w:val="24"/>
          <w:szCs w:val="24"/>
        </w:rPr>
        <w:t xml:space="preserve">nt prices. This approach for urgent care unity. </w:t>
      </w:r>
      <w:r w:rsidR="00DD204E">
        <w:rPr>
          <w:rFonts w:ascii="Times New Roman" w:hAnsi="Times New Roman" w:cs="Times New Roman"/>
          <w:color w:val="000000" w:themeColor="text1"/>
          <w:sz w:val="24"/>
          <w:szCs w:val="24"/>
        </w:rPr>
        <w:t>With the critical care unit,</w:t>
      </w:r>
      <w:r w:rsidRPr="001E2B8D">
        <w:rPr>
          <w:rFonts w:ascii="Times New Roman" w:hAnsi="Times New Roman" w:cs="Times New Roman"/>
          <w:color w:val="000000" w:themeColor="text1"/>
          <w:sz w:val="24"/>
          <w:szCs w:val="24"/>
        </w:rPr>
        <w:t xml:space="preserve"> CHC will get to compete with the hospita</w:t>
      </w:r>
      <w:r w:rsidR="00DD204E">
        <w:rPr>
          <w:rFonts w:ascii="Times New Roman" w:hAnsi="Times New Roman" w:cs="Times New Roman"/>
          <w:color w:val="000000" w:themeColor="text1"/>
          <w:sz w:val="24"/>
          <w:szCs w:val="24"/>
        </w:rPr>
        <w:t>ls that have always been ahead</w:t>
      </w:r>
      <w:r w:rsidRPr="001E2B8D">
        <w:rPr>
          <w:rFonts w:ascii="Times New Roman" w:hAnsi="Times New Roman" w:cs="Times New Roman"/>
          <w:color w:val="000000" w:themeColor="text1"/>
          <w:sz w:val="24"/>
          <w:szCs w:val="24"/>
        </w:rPr>
        <w:t xml:space="preserve"> in competition. T</w:t>
      </w:r>
      <w:r w:rsidR="00DD204E">
        <w:rPr>
          <w:rFonts w:ascii="Times New Roman" w:hAnsi="Times New Roman" w:cs="Times New Roman"/>
          <w:color w:val="000000" w:themeColor="text1"/>
          <w:sz w:val="24"/>
          <w:szCs w:val="24"/>
        </w:rPr>
        <w:t>he new operations in case management</w:t>
      </w:r>
      <w:r w:rsidRPr="001E2B8D">
        <w:rPr>
          <w:rFonts w:ascii="Times New Roman" w:hAnsi="Times New Roman" w:cs="Times New Roman"/>
          <w:color w:val="000000" w:themeColor="text1"/>
          <w:sz w:val="24"/>
          <w:szCs w:val="24"/>
        </w:rPr>
        <w:t xml:space="preserve"> will promote the care </w:t>
      </w:r>
      <w:r w:rsidR="00C93FB8" w:rsidRPr="001E2B8D">
        <w:rPr>
          <w:rFonts w:ascii="Times New Roman" w:hAnsi="Times New Roman" w:cs="Times New Roman"/>
          <w:color w:val="000000" w:themeColor="text1"/>
          <w:sz w:val="24"/>
          <w:szCs w:val="24"/>
        </w:rPr>
        <w:t>centre</w:t>
      </w:r>
      <w:r w:rsidRPr="001E2B8D">
        <w:rPr>
          <w:rFonts w:ascii="Times New Roman" w:hAnsi="Times New Roman" w:cs="Times New Roman"/>
          <w:color w:val="000000" w:themeColor="text1"/>
          <w:sz w:val="24"/>
          <w:szCs w:val="24"/>
        </w:rPr>
        <w:t xml:space="preserve"> to gain more partner</w:t>
      </w:r>
      <w:r w:rsidRPr="001E2B8D">
        <w:rPr>
          <w:rFonts w:ascii="Times New Roman" w:hAnsi="Times New Roman" w:cs="Times New Roman"/>
          <w:color w:val="000000" w:themeColor="text1"/>
          <w:sz w:val="24"/>
          <w:szCs w:val="24"/>
        </w:rPr>
        <w:t xml:space="preserve">ship with other insurance and government-funded plans such as the affordable care act. The above will benefit the company leading to more funds at this disposal as more patients will seek medical services with it if they cause several care plans. </w:t>
      </w:r>
    </w:p>
    <w:p w:rsidR="00AA7F4D" w:rsidRPr="001E2B8D" w:rsidRDefault="00915BE0" w:rsidP="001E2B8D">
      <w:pPr>
        <w:pStyle w:val="NoSpacing"/>
        <w:spacing w:line="480" w:lineRule="auto"/>
        <w:ind w:firstLine="720"/>
        <w:jc w:val="both"/>
        <w:rPr>
          <w:rFonts w:ascii="Times New Roman" w:hAnsi="Times New Roman" w:cs="Times New Roman"/>
          <w:color w:val="000000" w:themeColor="text1"/>
          <w:sz w:val="24"/>
          <w:szCs w:val="24"/>
        </w:rPr>
      </w:pPr>
      <w:r w:rsidRPr="001E2B8D">
        <w:rPr>
          <w:rFonts w:ascii="Times New Roman" w:hAnsi="Times New Roman" w:cs="Times New Roman"/>
          <w:color w:val="000000" w:themeColor="text1"/>
          <w:sz w:val="24"/>
          <w:szCs w:val="24"/>
        </w:rPr>
        <w:t>However,</w:t>
      </w:r>
      <w:r w:rsidR="00DD204E">
        <w:rPr>
          <w:rFonts w:ascii="Times New Roman" w:hAnsi="Times New Roman" w:cs="Times New Roman"/>
          <w:color w:val="000000" w:themeColor="text1"/>
          <w:sz w:val="24"/>
          <w:szCs w:val="24"/>
        </w:rPr>
        <w:t xml:space="preserve"> construction of case management</w:t>
      </w:r>
      <w:r w:rsidRPr="001E2B8D">
        <w:rPr>
          <w:rFonts w:ascii="Times New Roman" w:hAnsi="Times New Roman" w:cs="Times New Roman"/>
          <w:color w:val="000000" w:themeColor="text1"/>
          <w:sz w:val="24"/>
          <w:szCs w:val="24"/>
        </w:rPr>
        <w:t xml:space="preserve"> in the different locations it operates will consume huge funds; this leaves the CHC at risk of suffering </w:t>
      </w:r>
      <w:r w:rsidR="00DD204E">
        <w:rPr>
          <w:rFonts w:ascii="Times New Roman" w:hAnsi="Times New Roman" w:cs="Times New Roman"/>
          <w:color w:val="000000" w:themeColor="text1"/>
          <w:sz w:val="24"/>
          <w:szCs w:val="24"/>
        </w:rPr>
        <w:t>a financial problem. Possibly, it could take at least a year</w:t>
      </w:r>
      <w:r w:rsidRPr="001E2B8D">
        <w:rPr>
          <w:rFonts w:ascii="Times New Roman" w:hAnsi="Times New Roman" w:cs="Times New Roman"/>
          <w:color w:val="000000" w:themeColor="text1"/>
          <w:sz w:val="24"/>
          <w:szCs w:val="24"/>
        </w:rPr>
        <w:t xml:space="preserve"> to get back to its current financial position. Another c</w:t>
      </w:r>
      <w:r w:rsidRPr="001E2B8D">
        <w:rPr>
          <w:rFonts w:ascii="Times New Roman" w:hAnsi="Times New Roman" w:cs="Times New Roman"/>
          <w:color w:val="000000" w:themeColor="text1"/>
          <w:sz w:val="24"/>
          <w:szCs w:val="24"/>
        </w:rPr>
        <w:t>hance will include resource commitment to the will be limited by the fact of cost-sharing in the initial stages</w:t>
      </w:r>
      <w:r w:rsidR="009C245B" w:rsidRPr="001E2B8D">
        <w:rPr>
          <w:rFonts w:ascii="Times New Roman" w:hAnsi="Times New Roman" w:cs="Times New Roman"/>
          <w:color w:val="000000" w:themeColor="text1"/>
          <w:sz w:val="24"/>
          <w:szCs w:val="24"/>
        </w:rPr>
        <w:t xml:space="preserve"> (</w:t>
      </w:r>
      <w:r w:rsidR="009C245B" w:rsidRPr="009C245B">
        <w:rPr>
          <w:rFonts w:ascii="Times New Roman" w:eastAsia="Times New Roman" w:hAnsi="Times New Roman" w:cs="Times New Roman"/>
          <w:color w:val="000000" w:themeColor="text1"/>
          <w:sz w:val="24"/>
          <w:szCs w:val="24"/>
          <w:lang w:val="en-US"/>
        </w:rPr>
        <w:t xml:space="preserve">Meredith, Mantel, </w:t>
      </w:r>
      <w:r w:rsidR="009C245B" w:rsidRPr="001E2B8D">
        <w:rPr>
          <w:rFonts w:ascii="Times New Roman" w:eastAsia="Times New Roman" w:hAnsi="Times New Roman" w:cs="Times New Roman"/>
          <w:color w:val="000000" w:themeColor="text1"/>
          <w:sz w:val="24"/>
          <w:szCs w:val="24"/>
          <w:lang w:val="en-US"/>
        </w:rPr>
        <w:t>and</w:t>
      </w:r>
      <w:r w:rsidR="009C245B" w:rsidRPr="009C245B">
        <w:rPr>
          <w:rFonts w:ascii="Times New Roman" w:eastAsia="Times New Roman" w:hAnsi="Times New Roman" w:cs="Times New Roman"/>
          <w:color w:val="000000" w:themeColor="text1"/>
          <w:sz w:val="24"/>
          <w:szCs w:val="24"/>
          <w:lang w:val="en-US"/>
        </w:rPr>
        <w:t xml:space="preserve"> Shafer, 2017)</w:t>
      </w:r>
      <w:r w:rsidRPr="001E2B8D">
        <w:rPr>
          <w:rFonts w:ascii="Times New Roman" w:hAnsi="Times New Roman" w:cs="Times New Roman"/>
          <w:color w:val="000000" w:themeColor="text1"/>
          <w:sz w:val="24"/>
          <w:szCs w:val="24"/>
        </w:rPr>
        <w:t>. The above will need the organization to secure new resources, including th</w:t>
      </w:r>
      <w:r w:rsidR="00DD204E">
        <w:rPr>
          <w:rFonts w:ascii="Times New Roman" w:hAnsi="Times New Roman" w:cs="Times New Roman"/>
          <w:color w:val="000000" w:themeColor="text1"/>
          <w:sz w:val="24"/>
          <w:szCs w:val="24"/>
        </w:rPr>
        <w:t>e human resources for case management</w:t>
      </w:r>
      <w:r w:rsidRPr="001E2B8D">
        <w:rPr>
          <w:rFonts w:ascii="Times New Roman" w:hAnsi="Times New Roman" w:cs="Times New Roman"/>
          <w:color w:val="000000" w:themeColor="text1"/>
          <w:sz w:val="24"/>
          <w:szCs w:val="24"/>
        </w:rPr>
        <w:t>. Failure to do so will affect ef</w:t>
      </w:r>
      <w:r w:rsidR="00DD204E">
        <w:rPr>
          <w:rFonts w:ascii="Times New Roman" w:hAnsi="Times New Roman" w:cs="Times New Roman"/>
          <w:color w:val="000000" w:themeColor="text1"/>
          <w:sz w:val="24"/>
          <w:szCs w:val="24"/>
        </w:rPr>
        <w:t xml:space="preserve">ficient and waiting times in </w:t>
      </w:r>
      <w:r w:rsidRPr="001E2B8D">
        <w:rPr>
          <w:rFonts w:ascii="Times New Roman" w:hAnsi="Times New Roman" w:cs="Times New Roman"/>
          <w:color w:val="000000" w:themeColor="text1"/>
          <w:sz w:val="24"/>
          <w:szCs w:val="24"/>
        </w:rPr>
        <w:t>CHC. The vendor commitment to deliver the needed funds will also be a risk where delays can occur.</w:t>
      </w:r>
    </w:p>
    <w:p w:rsidR="00AA7F4D" w:rsidRPr="001E2B8D" w:rsidRDefault="00AA7F4D" w:rsidP="001E2B8D">
      <w:pPr>
        <w:pStyle w:val="NoSpacing"/>
        <w:spacing w:line="480" w:lineRule="auto"/>
        <w:jc w:val="both"/>
        <w:rPr>
          <w:rFonts w:ascii="Times New Roman" w:hAnsi="Times New Roman" w:cs="Times New Roman"/>
          <w:color w:val="000000" w:themeColor="text1"/>
          <w:sz w:val="24"/>
          <w:szCs w:val="24"/>
        </w:rPr>
      </w:pPr>
    </w:p>
    <w:p w:rsidR="00AA7F4D" w:rsidRPr="001E2B8D" w:rsidRDefault="00915BE0" w:rsidP="001E2B8D">
      <w:pPr>
        <w:pStyle w:val="NoSpacing"/>
        <w:spacing w:line="480" w:lineRule="auto"/>
        <w:jc w:val="both"/>
        <w:rPr>
          <w:rFonts w:ascii="Times New Roman" w:hAnsi="Times New Roman" w:cs="Times New Roman"/>
          <w:b/>
          <w:color w:val="000000" w:themeColor="text1"/>
          <w:sz w:val="24"/>
          <w:szCs w:val="24"/>
        </w:rPr>
      </w:pPr>
      <w:r w:rsidRPr="001E2B8D">
        <w:rPr>
          <w:rFonts w:ascii="Times New Roman" w:hAnsi="Times New Roman" w:cs="Times New Roman"/>
          <w:b/>
          <w:color w:val="000000" w:themeColor="text1"/>
          <w:sz w:val="24"/>
          <w:szCs w:val="24"/>
        </w:rPr>
        <w:t>Work</w:t>
      </w:r>
      <w:r w:rsidRPr="001E2B8D">
        <w:rPr>
          <w:rFonts w:ascii="Times New Roman" w:hAnsi="Times New Roman" w:cs="Times New Roman"/>
          <w:b/>
          <w:bCs/>
          <w:color w:val="000000" w:themeColor="text1"/>
          <w:sz w:val="24"/>
          <w:szCs w:val="24"/>
        </w:rPr>
        <w:t xml:space="preserve"> breakdown structure </w:t>
      </w:r>
    </w:p>
    <w:p w:rsidR="00AA7F4D" w:rsidRPr="001E2B8D" w:rsidRDefault="00915BE0" w:rsidP="001E2B8D">
      <w:pPr>
        <w:pStyle w:val="NoSpacing"/>
        <w:spacing w:line="480" w:lineRule="auto"/>
        <w:ind w:firstLine="720"/>
        <w:jc w:val="both"/>
        <w:rPr>
          <w:rFonts w:ascii="Times New Roman" w:hAnsi="Times New Roman" w:cs="Times New Roman"/>
          <w:color w:val="000000" w:themeColor="text1"/>
          <w:sz w:val="24"/>
          <w:szCs w:val="24"/>
          <w:shd w:val="clear" w:color="auto" w:fill="FFFFFF"/>
        </w:rPr>
      </w:pPr>
      <w:r w:rsidRPr="001E2B8D">
        <w:rPr>
          <w:rFonts w:ascii="Times New Roman" w:hAnsi="Times New Roman" w:cs="Times New Roman"/>
          <w:color w:val="000000" w:themeColor="text1"/>
          <w:sz w:val="24"/>
          <w:szCs w:val="24"/>
          <w:shd w:val="clear" w:color="auto" w:fill="FFFFFF"/>
        </w:rPr>
        <w:t>The hospital will need to break in its services and operations.</w:t>
      </w:r>
      <w:r w:rsidRPr="001E2B8D">
        <w:rPr>
          <w:rFonts w:ascii="Times New Roman" w:hAnsi="Times New Roman" w:cs="Times New Roman"/>
          <w:color w:val="000000" w:themeColor="text1"/>
          <w:sz w:val="24"/>
          <w:szCs w:val="24"/>
          <w:shd w:val="clear" w:color="auto" w:fill="FFFFFF"/>
        </w:rPr>
        <w:t xml:space="preserve"> With broken tasks to different tasks, healthcare can accomplish it on time. The jobs are decomposed in a hierarchical structure that will be followed as an essential guide in working on the extension of the healthcare services, which is treated as a proje</w:t>
      </w:r>
      <w:r w:rsidRPr="001E2B8D">
        <w:rPr>
          <w:rFonts w:ascii="Times New Roman" w:hAnsi="Times New Roman" w:cs="Times New Roman"/>
          <w:color w:val="000000" w:themeColor="text1"/>
          <w:sz w:val="24"/>
          <w:szCs w:val="24"/>
          <w:shd w:val="clear" w:color="auto" w:fill="FFFFFF"/>
        </w:rPr>
        <w:t>ct</w:t>
      </w:r>
      <w:r w:rsidR="001E2B8D" w:rsidRPr="001E2B8D">
        <w:rPr>
          <w:rFonts w:ascii="Times New Roman" w:hAnsi="Times New Roman" w:cs="Times New Roman"/>
          <w:color w:val="000000" w:themeColor="text1"/>
          <w:sz w:val="24"/>
          <w:szCs w:val="24"/>
          <w:shd w:val="clear" w:color="auto" w:fill="FFFFFF"/>
        </w:rPr>
        <w:t xml:space="preserve"> (</w:t>
      </w:r>
      <w:proofErr w:type="spellStart"/>
      <w:r w:rsidR="001E2B8D" w:rsidRPr="009C245B">
        <w:rPr>
          <w:rFonts w:ascii="Times New Roman" w:eastAsia="Times New Roman" w:hAnsi="Times New Roman" w:cs="Times New Roman"/>
          <w:color w:val="000000" w:themeColor="text1"/>
          <w:sz w:val="24"/>
          <w:szCs w:val="24"/>
          <w:lang w:val="en-US"/>
        </w:rPr>
        <w:t>Kerzner</w:t>
      </w:r>
      <w:proofErr w:type="spellEnd"/>
      <w:r w:rsidR="001E2B8D" w:rsidRPr="009C245B">
        <w:rPr>
          <w:rFonts w:ascii="Times New Roman" w:eastAsia="Times New Roman" w:hAnsi="Times New Roman" w:cs="Times New Roman"/>
          <w:color w:val="000000" w:themeColor="text1"/>
          <w:sz w:val="24"/>
          <w:szCs w:val="24"/>
          <w:lang w:val="en-US"/>
        </w:rPr>
        <w:t>, 2017)</w:t>
      </w:r>
      <w:r w:rsidRPr="001E2B8D">
        <w:rPr>
          <w:rFonts w:ascii="Times New Roman" w:hAnsi="Times New Roman" w:cs="Times New Roman"/>
          <w:color w:val="000000" w:themeColor="text1"/>
          <w:sz w:val="24"/>
          <w:szCs w:val="24"/>
          <w:shd w:val="clear" w:color="auto" w:fill="FFFFFF"/>
        </w:rPr>
        <w:t xml:space="preserve">. The project team will use the </w:t>
      </w:r>
      <w:r w:rsidRPr="001E2B8D">
        <w:rPr>
          <w:rFonts w:ascii="Times New Roman" w:hAnsi="Times New Roman" w:cs="Times New Roman"/>
          <w:color w:val="000000" w:themeColor="text1"/>
          <w:sz w:val="24"/>
          <w:szCs w:val="24"/>
          <w:shd w:val="clear" w:color="auto" w:fill="FFFFFF"/>
        </w:rPr>
        <w:lastRenderedPageBreak/>
        <w:t>structure to create its deadlines, schedules and other plans to ensure that the project is ready on time.  CHC has already set aside the funds for the construction as well as other infrastructure this makin</w:t>
      </w:r>
      <w:r w:rsidRPr="001E2B8D">
        <w:rPr>
          <w:rFonts w:ascii="Times New Roman" w:hAnsi="Times New Roman" w:cs="Times New Roman"/>
          <w:color w:val="000000" w:themeColor="text1"/>
          <w:sz w:val="24"/>
          <w:szCs w:val="24"/>
          <w:shd w:val="clear" w:color="auto" w:fill="FFFFFF"/>
        </w:rPr>
        <w:t>g it read to commence with the project.</w:t>
      </w:r>
    </w:p>
    <w:p w:rsidR="00AA7F4D" w:rsidRPr="001E2B8D" w:rsidRDefault="00915BE0" w:rsidP="001E2B8D">
      <w:pPr>
        <w:pStyle w:val="NoSpacing"/>
        <w:spacing w:line="480" w:lineRule="auto"/>
        <w:jc w:val="both"/>
        <w:rPr>
          <w:rFonts w:ascii="Times New Roman" w:hAnsi="Times New Roman" w:cs="Times New Roman"/>
          <w:color w:val="000000" w:themeColor="text1"/>
          <w:sz w:val="24"/>
          <w:szCs w:val="24"/>
          <w:shd w:val="clear" w:color="auto" w:fill="FFFFFF"/>
        </w:rPr>
      </w:pPr>
      <w:r w:rsidRPr="001E2B8D">
        <w:rPr>
          <w:rFonts w:ascii="Times New Roman" w:hAnsi="Times New Roman" w:cs="Times New Roman"/>
          <w:noProof/>
          <w:color w:val="000000" w:themeColor="text1"/>
          <w:sz w:val="24"/>
          <w:szCs w:val="24"/>
          <w:shd w:val="clear" w:color="auto" w:fill="FFFFFF"/>
          <w:lang w:val="en-US"/>
        </w:rPr>
        <w:drawing>
          <wp:inline distT="0" distB="0" distL="0" distR="0">
            <wp:extent cx="5486400" cy="3200400"/>
            <wp:effectExtent l="0" t="0" r="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AA7F4D" w:rsidRPr="001E2B8D" w:rsidRDefault="00AA7F4D" w:rsidP="001E2B8D">
      <w:pPr>
        <w:pStyle w:val="NoSpacing"/>
        <w:spacing w:line="480" w:lineRule="auto"/>
        <w:jc w:val="both"/>
        <w:rPr>
          <w:rFonts w:ascii="Times New Roman" w:hAnsi="Times New Roman" w:cs="Times New Roman"/>
          <w:color w:val="000000" w:themeColor="text1"/>
          <w:sz w:val="24"/>
          <w:szCs w:val="24"/>
          <w:shd w:val="clear" w:color="auto" w:fill="FFFFFF"/>
        </w:rPr>
      </w:pPr>
    </w:p>
    <w:p w:rsidR="00AA7F4D" w:rsidRPr="001E2B8D" w:rsidRDefault="00AA7F4D" w:rsidP="001E2B8D">
      <w:pPr>
        <w:pStyle w:val="NoSpacing"/>
        <w:spacing w:line="480" w:lineRule="auto"/>
        <w:jc w:val="both"/>
        <w:rPr>
          <w:rFonts w:ascii="Times New Roman" w:hAnsi="Times New Roman" w:cs="Times New Roman"/>
          <w:color w:val="000000" w:themeColor="text1"/>
          <w:sz w:val="24"/>
          <w:szCs w:val="24"/>
          <w:shd w:val="clear" w:color="auto" w:fill="FFFFFF"/>
        </w:rPr>
      </w:pPr>
    </w:p>
    <w:p w:rsidR="00AA7F4D" w:rsidRPr="001E2B8D" w:rsidRDefault="00915BE0" w:rsidP="001E2B8D">
      <w:pPr>
        <w:pStyle w:val="NoSpacing"/>
        <w:spacing w:line="480" w:lineRule="auto"/>
        <w:jc w:val="both"/>
        <w:rPr>
          <w:rFonts w:ascii="Times New Roman" w:hAnsi="Times New Roman" w:cs="Times New Roman"/>
          <w:b/>
          <w:color w:val="000000" w:themeColor="text1"/>
          <w:sz w:val="24"/>
          <w:szCs w:val="24"/>
        </w:rPr>
      </w:pPr>
      <w:r w:rsidRPr="001E2B8D">
        <w:rPr>
          <w:rFonts w:ascii="Times New Roman" w:hAnsi="Times New Roman" w:cs="Times New Roman"/>
          <w:b/>
          <w:color w:val="000000" w:themeColor="text1"/>
          <w:sz w:val="24"/>
          <w:szCs w:val="24"/>
        </w:rPr>
        <w:t>Justification of task and subtask in work breakdown structure</w:t>
      </w:r>
    </w:p>
    <w:p w:rsidR="00AA7F4D" w:rsidRPr="001E2B8D" w:rsidRDefault="00915BE0" w:rsidP="001E2B8D">
      <w:pPr>
        <w:pStyle w:val="NoSpacing"/>
        <w:spacing w:line="480" w:lineRule="auto"/>
        <w:ind w:firstLine="720"/>
        <w:jc w:val="both"/>
        <w:rPr>
          <w:rFonts w:ascii="Times New Roman" w:hAnsi="Times New Roman" w:cs="Times New Roman"/>
          <w:color w:val="000000" w:themeColor="text1"/>
          <w:sz w:val="24"/>
          <w:szCs w:val="24"/>
        </w:rPr>
      </w:pPr>
      <w:r w:rsidRPr="001E2B8D">
        <w:rPr>
          <w:rFonts w:ascii="Times New Roman" w:hAnsi="Times New Roman" w:cs="Times New Roman"/>
          <w:color w:val="000000" w:themeColor="text1"/>
          <w:sz w:val="24"/>
          <w:szCs w:val="24"/>
        </w:rPr>
        <w:t>The duties will be assigned to the different persons that will be assigned various roles during the development of the project.  In this case, both th</w:t>
      </w:r>
      <w:r w:rsidRPr="001E2B8D">
        <w:rPr>
          <w:rFonts w:ascii="Times New Roman" w:hAnsi="Times New Roman" w:cs="Times New Roman"/>
          <w:color w:val="000000" w:themeColor="text1"/>
          <w:sz w:val="24"/>
          <w:szCs w:val="24"/>
        </w:rPr>
        <w:t>e right team that will handle the project and the persons appointed to follow-up with the project will need to have a good focus on it. Some of the company officials assigned will include the financial officer who will</w:t>
      </w:r>
      <w:r w:rsidR="00DD204E">
        <w:rPr>
          <w:rFonts w:ascii="Times New Roman" w:hAnsi="Times New Roman" w:cs="Times New Roman"/>
          <w:color w:val="000000" w:themeColor="text1"/>
          <w:sz w:val="24"/>
          <w:szCs w:val="24"/>
        </w:rPr>
        <w:t xml:space="preserve"> be responsible for ensuring the</w:t>
      </w:r>
      <w:r w:rsidRPr="001E2B8D">
        <w:rPr>
          <w:rFonts w:ascii="Times New Roman" w:hAnsi="Times New Roman" w:cs="Times New Roman"/>
          <w:color w:val="000000" w:themeColor="text1"/>
          <w:sz w:val="24"/>
          <w:szCs w:val="24"/>
        </w:rPr>
        <w:t xml:space="preserve"> locat</w:t>
      </w:r>
      <w:r w:rsidRPr="001E2B8D">
        <w:rPr>
          <w:rFonts w:ascii="Times New Roman" w:hAnsi="Times New Roman" w:cs="Times New Roman"/>
          <w:color w:val="000000" w:themeColor="text1"/>
          <w:sz w:val="24"/>
          <w:szCs w:val="24"/>
        </w:rPr>
        <w:t>ions are done right.  Also, they will work as an oversight team that will determine whether the organization is on the right track and if the projects are worth the cost.  The project team will be the most interested in the work breakdown structure; in thi</w:t>
      </w:r>
      <w:r w:rsidRPr="001E2B8D">
        <w:rPr>
          <w:rFonts w:ascii="Times New Roman" w:hAnsi="Times New Roman" w:cs="Times New Roman"/>
          <w:color w:val="000000" w:themeColor="text1"/>
          <w:sz w:val="24"/>
          <w:szCs w:val="24"/>
        </w:rPr>
        <w:t>s case, it will provide an essential guide that will help in dividing the tasks and subtasks. Handling tasks and smaller subtask makes the project more efficient in its building since small units are manageable.</w:t>
      </w:r>
    </w:p>
    <w:p w:rsidR="00AA7F4D" w:rsidRPr="001E2B8D" w:rsidRDefault="00915BE0" w:rsidP="001E2B8D">
      <w:pPr>
        <w:pStyle w:val="NoSpacing"/>
        <w:spacing w:line="480" w:lineRule="auto"/>
        <w:ind w:firstLine="720"/>
        <w:jc w:val="both"/>
        <w:rPr>
          <w:rFonts w:ascii="Times New Roman" w:hAnsi="Times New Roman" w:cs="Times New Roman"/>
          <w:color w:val="000000" w:themeColor="text1"/>
          <w:sz w:val="24"/>
          <w:szCs w:val="24"/>
        </w:rPr>
      </w:pPr>
      <w:r w:rsidRPr="001E2B8D">
        <w:rPr>
          <w:rFonts w:ascii="Times New Roman" w:hAnsi="Times New Roman" w:cs="Times New Roman"/>
          <w:color w:val="000000" w:themeColor="text1"/>
          <w:sz w:val="24"/>
          <w:szCs w:val="24"/>
        </w:rPr>
        <w:lastRenderedPageBreak/>
        <w:t xml:space="preserve">Interestingly, task allows the organization </w:t>
      </w:r>
      <w:r w:rsidRPr="001E2B8D">
        <w:rPr>
          <w:rFonts w:ascii="Times New Roman" w:hAnsi="Times New Roman" w:cs="Times New Roman"/>
          <w:color w:val="000000" w:themeColor="text1"/>
          <w:sz w:val="24"/>
          <w:szCs w:val="24"/>
        </w:rPr>
        <w:t>to make an assignment of roles that will allow parallel working on a different mission by different persons who belong to the overall project team</w:t>
      </w:r>
      <w:r w:rsidR="001E2B8D" w:rsidRPr="001E2B8D">
        <w:rPr>
          <w:rFonts w:ascii="Times New Roman" w:hAnsi="Times New Roman" w:cs="Times New Roman"/>
          <w:color w:val="000000" w:themeColor="text1"/>
          <w:sz w:val="24"/>
          <w:szCs w:val="24"/>
        </w:rPr>
        <w:t xml:space="preserve"> (</w:t>
      </w:r>
      <w:proofErr w:type="spellStart"/>
      <w:r w:rsidR="001E2B8D" w:rsidRPr="001E2B8D">
        <w:rPr>
          <w:rFonts w:ascii="Times New Roman" w:hAnsi="Times New Roman" w:cs="Times New Roman"/>
          <w:color w:val="000000" w:themeColor="text1"/>
          <w:sz w:val="24"/>
          <w:szCs w:val="24"/>
        </w:rPr>
        <w:t>Kerzner</w:t>
      </w:r>
      <w:proofErr w:type="spellEnd"/>
      <w:r w:rsidR="001E2B8D" w:rsidRPr="001E2B8D">
        <w:rPr>
          <w:rFonts w:ascii="Times New Roman" w:hAnsi="Times New Roman" w:cs="Times New Roman"/>
          <w:color w:val="000000" w:themeColor="text1"/>
          <w:sz w:val="24"/>
          <w:szCs w:val="24"/>
        </w:rPr>
        <w:t>, 2017)</w:t>
      </w:r>
      <w:r w:rsidRPr="001E2B8D">
        <w:rPr>
          <w:rFonts w:ascii="Times New Roman" w:hAnsi="Times New Roman" w:cs="Times New Roman"/>
          <w:color w:val="000000" w:themeColor="text1"/>
          <w:sz w:val="24"/>
          <w:szCs w:val="24"/>
        </w:rPr>
        <w:t xml:space="preserve">. </w:t>
      </w:r>
      <w:r w:rsidR="00DD204E">
        <w:rPr>
          <w:rFonts w:ascii="Times New Roman" w:hAnsi="Times New Roman" w:cs="Times New Roman"/>
          <w:color w:val="000000" w:themeColor="text1"/>
          <w:sz w:val="24"/>
          <w:szCs w:val="24"/>
        </w:rPr>
        <w:t xml:space="preserve"> The building of the case management service</w:t>
      </w:r>
      <w:r w:rsidRPr="001E2B8D">
        <w:rPr>
          <w:rFonts w:ascii="Times New Roman" w:hAnsi="Times New Roman" w:cs="Times New Roman"/>
          <w:color w:val="000000" w:themeColor="text1"/>
          <w:sz w:val="24"/>
          <w:szCs w:val="24"/>
        </w:rPr>
        <w:t xml:space="preserve"> premises with having a </w:t>
      </w:r>
      <w:r w:rsidR="00C93FB8" w:rsidRPr="001E2B8D">
        <w:rPr>
          <w:rFonts w:ascii="Times New Roman" w:hAnsi="Times New Roman" w:cs="Times New Roman"/>
          <w:color w:val="000000" w:themeColor="text1"/>
          <w:sz w:val="24"/>
          <w:szCs w:val="24"/>
        </w:rPr>
        <w:t>sub-team</w:t>
      </w:r>
      <w:r w:rsidRPr="001E2B8D">
        <w:rPr>
          <w:rFonts w:ascii="Times New Roman" w:hAnsi="Times New Roman" w:cs="Times New Roman"/>
          <w:color w:val="000000" w:themeColor="text1"/>
          <w:sz w:val="24"/>
          <w:szCs w:val="24"/>
        </w:rPr>
        <w:t xml:space="preserve"> that will handle the constr</w:t>
      </w:r>
      <w:r w:rsidRPr="001E2B8D">
        <w:rPr>
          <w:rFonts w:ascii="Times New Roman" w:hAnsi="Times New Roman" w:cs="Times New Roman"/>
          <w:color w:val="000000" w:themeColor="text1"/>
          <w:sz w:val="24"/>
          <w:szCs w:val="24"/>
        </w:rPr>
        <w:t xml:space="preserve">uction work. Another group will hand the determination of </w:t>
      </w:r>
      <w:r w:rsidR="00DD204E">
        <w:rPr>
          <w:rFonts w:ascii="Times New Roman" w:hAnsi="Times New Roman" w:cs="Times New Roman"/>
          <w:color w:val="000000" w:themeColor="text1"/>
          <w:sz w:val="24"/>
          <w:szCs w:val="24"/>
        </w:rPr>
        <w:t>the equipment to have case management service</w:t>
      </w:r>
      <w:r w:rsidRPr="001E2B8D">
        <w:rPr>
          <w:rFonts w:ascii="Times New Roman" w:hAnsi="Times New Roman" w:cs="Times New Roman"/>
          <w:color w:val="000000" w:themeColor="text1"/>
          <w:sz w:val="24"/>
          <w:szCs w:val="24"/>
        </w:rPr>
        <w:t>. In this case, the CHC will not just wait for the completion of the premises to determin</w:t>
      </w:r>
      <w:r w:rsidR="00DD204E">
        <w:rPr>
          <w:rFonts w:ascii="Times New Roman" w:hAnsi="Times New Roman" w:cs="Times New Roman"/>
          <w:color w:val="000000" w:themeColor="text1"/>
          <w:sz w:val="24"/>
          <w:szCs w:val="24"/>
        </w:rPr>
        <w:t>e and procure the needed resources and equipment for the case management</w:t>
      </w:r>
      <w:r w:rsidRPr="001E2B8D">
        <w:rPr>
          <w:rFonts w:ascii="Times New Roman" w:hAnsi="Times New Roman" w:cs="Times New Roman"/>
          <w:color w:val="000000" w:themeColor="text1"/>
          <w:sz w:val="24"/>
          <w:szCs w:val="24"/>
        </w:rPr>
        <w:t xml:space="preserve"> units. </w:t>
      </w:r>
    </w:p>
    <w:p w:rsidR="00AA7F4D" w:rsidRPr="001E2B8D" w:rsidRDefault="00AA7F4D" w:rsidP="001E2B8D">
      <w:pPr>
        <w:pStyle w:val="NoSpacing"/>
        <w:spacing w:line="480" w:lineRule="auto"/>
        <w:jc w:val="both"/>
        <w:rPr>
          <w:rFonts w:ascii="Times New Roman" w:hAnsi="Times New Roman" w:cs="Times New Roman"/>
          <w:color w:val="000000" w:themeColor="text1"/>
          <w:sz w:val="24"/>
          <w:szCs w:val="24"/>
        </w:rPr>
      </w:pPr>
    </w:p>
    <w:p w:rsidR="00AA7F4D" w:rsidRPr="001E2B8D" w:rsidRDefault="00915BE0" w:rsidP="001E2B8D">
      <w:pPr>
        <w:pStyle w:val="NoSpacing"/>
        <w:spacing w:line="480" w:lineRule="auto"/>
        <w:jc w:val="both"/>
        <w:rPr>
          <w:rFonts w:ascii="Times New Roman" w:hAnsi="Times New Roman" w:cs="Times New Roman"/>
          <w:b/>
          <w:color w:val="000000" w:themeColor="text1"/>
          <w:sz w:val="24"/>
          <w:szCs w:val="24"/>
        </w:rPr>
      </w:pPr>
      <w:r w:rsidRPr="001E2B8D">
        <w:rPr>
          <w:rFonts w:ascii="Times New Roman" w:hAnsi="Times New Roman" w:cs="Times New Roman"/>
          <w:b/>
          <w:bCs/>
          <w:color w:val="000000" w:themeColor="text1"/>
          <w:sz w:val="24"/>
          <w:szCs w:val="24"/>
        </w:rPr>
        <w:t>Key milestones</w:t>
      </w:r>
      <w:r w:rsidRPr="001E2B8D">
        <w:rPr>
          <w:rFonts w:ascii="Times New Roman" w:hAnsi="Times New Roman" w:cs="Times New Roman"/>
          <w:b/>
          <w:color w:val="000000" w:themeColor="text1"/>
          <w:sz w:val="24"/>
          <w:szCs w:val="24"/>
        </w:rPr>
        <w:t>, deliverables, and resource requirements associated with operationalizing your business idea based on your breakdown structure</w:t>
      </w:r>
    </w:p>
    <w:p w:rsidR="00AA7F4D" w:rsidRPr="001E2B8D" w:rsidRDefault="00915BE0" w:rsidP="001E2B8D">
      <w:pPr>
        <w:pStyle w:val="NoSpacing"/>
        <w:spacing w:line="480" w:lineRule="auto"/>
        <w:ind w:firstLine="720"/>
        <w:jc w:val="both"/>
        <w:rPr>
          <w:rFonts w:ascii="Times New Roman" w:hAnsi="Times New Roman" w:cs="Times New Roman"/>
          <w:color w:val="000000" w:themeColor="text1"/>
          <w:sz w:val="24"/>
          <w:szCs w:val="24"/>
        </w:rPr>
      </w:pPr>
      <w:r w:rsidRPr="001E2B8D">
        <w:rPr>
          <w:rFonts w:ascii="Times New Roman" w:hAnsi="Times New Roman" w:cs="Times New Roman"/>
          <w:color w:val="000000" w:themeColor="text1"/>
          <w:sz w:val="24"/>
          <w:szCs w:val="24"/>
        </w:rPr>
        <w:t>The organization has three main milestones that may get considered concerning the operationalizing of</w:t>
      </w:r>
      <w:r w:rsidRPr="001E2B8D">
        <w:rPr>
          <w:rFonts w:ascii="Times New Roman" w:hAnsi="Times New Roman" w:cs="Times New Roman"/>
          <w:color w:val="000000" w:themeColor="text1"/>
          <w:sz w:val="24"/>
          <w:szCs w:val="24"/>
        </w:rPr>
        <w:t xml:space="preserve"> the CHC.   In this case, the set milestones include as follows;</w:t>
      </w:r>
    </w:p>
    <w:p w:rsidR="00AA7F4D" w:rsidRPr="001E2B8D" w:rsidRDefault="00915BE0" w:rsidP="001E2B8D">
      <w:pPr>
        <w:pStyle w:val="NoSpacing"/>
        <w:numPr>
          <w:ilvl w:val="0"/>
          <w:numId w:val="2"/>
        </w:numPr>
        <w:spacing w:line="480" w:lineRule="auto"/>
        <w:jc w:val="both"/>
        <w:rPr>
          <w:rFonts w:ascii="Times New Roman" w:hAnsi="Times New Roman" w:cs="Times New Roman"/>
          <w:color w:val="000000" w:themeColor="text1"/>
          <w:sz w:val="24"/>
          <w:szCs w:val="24"/>
        </w:rPr>
      </w:pPr>
      <w:r w:rsidRPr="001E2B8D">
        <w:rPr>
          <w:rFonts w:ascii="Times New Roman" w:hAnsi="Times New Roman" w:cs="Times New Roman"/>
          <w:color w:val="000000" w:themeColor="text1"/>
          <w:sz w:val="24"/>
          <w:szCs w:val="24"/>
        </w:rPr>
        <w:t>Set</w:t>
      </w:r>
      <w:r w:rsidR="00DD204E">
        <w:rPr>
          <w:rFonts w:ascii="Times New Roman" w:hAnsi="Times New Roman" w:cs="Times New Roman"/>
          <w:color w:val="000000" w:themeColor="text1"/>
          <w:sz w:val="24"/>
          <w:szCs w:val="24"/>
        </w:rPr>
        <w:t xml:space="preserve"> up a case management </w:t>
      </w:r>
      <w:r w:rsidR="004928E3" w:rsidRPr="001E2B8D">
        <w:rPr>
          <w:rFonts w:ascii="Times New Roman" w:hAnsi="Times New Roman" w:cs="Times New Roman"/>
          <w:color w:val="000000" w:themeColor="text1"/>
          <w:sz w:val="24"/>
          <w:szCs w:val="24"/>
        </w:rPr>
        <w:t>facility building that will be the permanent location of the service.</w:t>
      </w:r>
    </w:p>
    <w:p w:rsidR="00AA7F4D" w:rsidRPr="001E2B8D" w:rsidRDefault="00915BE0" w:rsidP="001E2B8D">
      <w:pPr>
        <w:pStyle w:val="NoSpacing"/>
        <w:numPr>
          <w:ilvl w:val="0"/>
          <w:numId w:val="2"/>
        </w:numPr>
        <w:spacing w:line="480" w:lineRule="auto"/>
        <w:jc w:val="both"/>
        <w:rPr>
          <w:rFonts w:ascii="Times New Roman" w:hAnsi="Times New Roman" w:cs="Times New Roman"/>
          <w:color w:val="000000" w:themeColor="text1"/>
          <w:sz w:val="24"/>
          <w:szCs w:val="24"/>
        </w:rPr>
      </w:pPr>
      <w:r w:rsidRPr="001E2B8D">
        <w:rPr>
          <w:rFonts w:ascii="Times New Roman" w:hAnsi="Times New Roman" w:cs="Times New Roman"/>
          <w:color w:val="000000" w:themeColor="text1"/>
          <w:sz w:val="24"/>
          <w:szCs w:val="24"/>
        </w:rPr>
        <w:t>Equip the facility with the necessary equipment,</w:t>
      </w:r>
      <w:r w:rsidR="00C52B66">
        <w:rPr>
          <w:rFonts w:ascii="Times New Roman" w:hAnsi="Times New Roman" w:cs="Times New Roman"/>
          <w:color w:val="000000" w:themeColor="text1"/>
          <w:sz w:val="24"/>
          <w:szCs w:val="24"/>
        </w:rPr>
        <w:t xml:space="preserve"> machines and all other necessary technological equipment that will be needed (scanners, </w:t>
      </w:r>
      <w:proofErr w:type="spellStart"/>
      <w:r w:rsidR="00C52B66">
        <w:rPr>
          <w:rFonts w:ascii="Times New Roman" w:hAnsi="Times New Roman" w:cs="Times New Roman"/>
          <w:color w:val="000000" w:themeColor="text1"/>
          <w:sz w:val="24"/>
          <w:szCs w:val="24"/>
        </w:rPr>
        <w:t>printers</w:t>
      </w:r>
      <w:proofErr w:type="gramStart"/>
      <w:r w:rsidR="00C52B66">
        <w:rPr>
          <w:rFonts w:ascii="Times New Roman" w:hAnsi="Times New Roman" w:cs="Times New Roman"/>
          <w:color w:val="000000" w:themeColor="text1"/>
          <w:sz w:val="24"/>
          <w:szCs w:val="24"/>
        </w:rPr>
        <w:t>,etc</w:t>
      </w:r>
      <w:proofErr w:type="spellEnd"/>
      <w:proofErr w:type="gramEnd"/>
      <w:r w:rsidR="00C52B66">
        <w:rPr>
          <w:rFonts w:ascii="Times New Roman" w:hAnsi="Times New Roman" w:cs="Times New Roman"/>
          <w:color w:val="000000" w:themeColor="text1"/>
          <w:sz w:val="24"/>
          <w:szCs w:val="24"/>
        </w:rPr>
        <w:t>.)</w:t>
      </w:r>
    </w:p>
    <w:p w:rsidR="00AA7F4D" w:rsidRPr="001E2B8D" w:rsidRDefault="00915BE0" w:rsidP="001E2B8D">
      <w:pPr>
        <w:pStyle w:val="NoSpacing"/>
        <w:numPr>
          <w:ilvl w:val="0"/>
          <w:numId w:val="2"/>
        </w:numPr>
        <w:spacing w:line="480" w:lineRule="auto"/>
        <w:jc w:val="both"/>
        <w:rPr>
          <w:rFonts w:ascii="Times New Roman" w:hAnsi="Times New Roman" w:cs="Times New Roman"/>
          <w:color w:val="000000" w:themeColor="text1"/>
          <w:sz w:val="24"/>
          <w:szCs w:val="24"/>
        </w:rPr>
      </w:pPr>
      <w:r w:rsidRPr="001E2B8D">
        <w:rPr>
          <w:rFonts w:ascii="Times New Roman" w:hAnsi="Times New Roman" w:cs="Times New Roman"/>
          <w:color w:val="000000" w:themeColor="text1"/>
          <w:sz w:val="24"/>
          <w:szCs w:val="24"/>
        </w:rPr>
        <w:t xml:space="preserve">Market the care </w:t>
      </w:r>
      <w:r w:rsidR="00C93FB8" w:rsidRPr="001E2B8D">
        <w:rPr>
          <w:rFonts w:ascii="Times New Roman" w:hAnsi="Times New Roman" w:cs="Times New Roman"/>
          <w:color w:val="000000" w:themeColor="text1"/>
          <w:sz w:val="24"/>
          <w:szCs w:val="24"/>
        </w:rPr>
        <w:t>centre</w:t>
      </w:r>
      <w:r w:rsidRPr="001E2B8D">
        <w:rPr>
          <w:rFonts w:ascii="Times New Roman" w:hAnsi="Times New Roman" w:cs="Times New Roman"/>
          <w:color w:val="000000" w:themeColor="text1"/>
          <w:sz w:val="24"/>
          <w:szCs w:val="24"/>
        </w:rPr>
        <w:t xml:space="preserve"> and ensure there is the installation of all necessary inputs such as technologies that will aid in various things such as communication with the rest of the CHC units. Also, the IT will include connection o</w:t>
      </w:r>
      <w:r w:rsidRPr="001E2B8D">
        <w:rPr>
          <w:rFonts w:ascii="Times New Roman" w:hAnsi="Times New Roman" w:cs="Times New Roman"/>
          <w:color w:val="000000" w:themeColor="text1"/>
          <w:sz w:val="24"/>
          <w:szCs w:val="24"/>
        </w:rPr>
        <w:t>f the health applications operating in it to be integrated with the other systems of organization. This might requires it to consider implementing an ERP system in the future.</w:t>
      </w:r>
    </w:p>
    <w:p w:rsidR="00AA7F4D" w:rsidRPr="001E2B8D" w:rsidRDefault="00915BE0" w:rsidP="001E2B8D">
      <w:pPr>
        <w:pStyle w:val="NoSpacing"/>
        <w:spacing w:line="480" w:lineRule="auto"/>
        <w:ind w:firstLine="360"/>
        <w:jc w:val="both"/>
        <w:rPr>
          <w:rFonts w:ascii="Times New Roman" w:hAnsi="Times New Roman" w:cs="Times New Roman"/>
          <w:color w:val="000000" w:themeColor="text1"/>
          <w:sz w:val="24"/>
          <w:szCs w:val="24"/>
        </w:rPr>
      </w:pPr>
      <w:r w:rsidRPr="001E2B8D">
        <w:rPr>
          <w:rFonts w:ascii="Times New Roman" w:hAnsi="Times New Roman" w:cs="Times New Roman"/>
          <w:color w:val="000000" w:themeColor="text1"/>
          <w:sz w:val="24"/>
          <w:szCs w:val="24"/>
        </w:rPr>
        <w:t xml:space="preserve">The main deliverable, in this case, will be as a result of the second and third </w:t>
      </w:r>
      <w:r w:rsidRPr="001E2B8D">
        <w:rPr>
          <w:rFonts w:ascii="Times New Roman" w:hAnsi="Times New Roman" w:cs="Times New Roman"/>
          <w:color w:val="000000" w:themeColor="text1"/>
          <w:sz w:val="24"/>
          <w:szCs w:val="24"/>
        </w:rPr>
        <w:t>milestones that will include the equipment and technologies installation. The best outcome, in this case, will be excellent service delivery. Being a non-profit organization</w:t>
      </w:r>
      <w:r w:rsidR="001E2B8D" w:rsidRPr="001E2B8D">
        <w:rPr>
          <w:rFonts w:ascii="Times New Roman" w:hAnsi="Times New Roman" w:cs="Times New Roman"/>
          <w:color w:val="000000" w:themeColor="text1"/>
          <w:sz w:val="24"/>
          <w:szCs w:val="24"/>
        </w:rPr>
        <w:t>, the CHC main aim is to</w:t>
      </w:r>
      <w:r w:rsidRPr="001E2B8D">
        <w:rPr>
          <w:rFonts w:ascii="Times New Roman" w:hAnsi="Times New Roman" w:cs="Times New Roman"/>
          <w:color w:val="000000" w:themeColor="text1"/>
          <w:sz w:val="24"/>
          <w:szCs w:val="24"/>
        </w:rPr>
        <w:t xml:space="preserve"> deliver efficient and satisfactory services that will lead</w:t>
      </w:r>
      <w:r w:rsidRPr="001E2B8D">
        <w:rPr>
          <w:rFonts w:ascii="Times New Roman" w:hAnsi="Times New Roman" w:cs="Times New Roman"/>
          <w:color w:val="000000" w:themeColor="text1"/>
          <w:sz w:val="24"/>
          <w:szCs w:val="24"/>
        </w:rPr>
        <w:t xml:space="preserve"> to the saving of lives. In this case, the major </w:t>
      </w:r>
      <w:r w:rsidRPr="001E2B8D">
        <w:rPr>
          <w:rFonts w:ascii="Times New Roman" w:hAnsi="Times New Roman" w:cs="Times New Roman"/>
          <w:color w:val="000000" w:themeColor="text1"/>
          <w:sz w:val="24"/>
          <w:szCs w:val="24"/>
        </w:rPr>
        <w:lastRenderedPageBreak/>
        <w:t>part of its mandate will be ensuring high customer satisfaction. However, despite being a non-profit, it will also need to consider the returns made so that it can continue growing as well as maintaining the</w:t>
      </w:r>
      <w:r w:rsidRPr="001E2B8D">
        <w:rPr>
          <w:rFonts w:ascii="Times New Roman" w:hAnsi="Times New Roman" w:cs="Times New Roman"/>
          <w:color w:val="000000" w:themeColor="text1"/>
          <w:sz w:val="24"/>
          <w:szCs w:val="24"/>
        </w:rPr>
        <w:t xml:space="preserve"> service delivery.</w:t>
      </w:r>
    </w:p>
    <w:p w:rsidR="00AA7F4D" w:rsidRPr="001E2B8D" w:rsidRDefault="00915BE0" w:rsidP="001E2B8D">
      <w:pPr>
        <w:pStyle w:val="NoSpacing"/>
        <w:spacing w:line="480" w:lineRule="auto"/>
        <w:ind w:firstLine="360"/>
        <w:jc w:val="both"/>
        <w:rPr>
          <w:rFonts w:ascii="Times New Roman" w:hAnsi="Times New Roman" w:cs="Times New Roman"/>
          <w:color w:val="000000" w:themeColor="text1"/>
          <w:sz w:val="24"/>
          <w:szCs w:val="24"/>
        </w:rPr>
      </w:pPr>
      <w:r w:rsidRPr="001E2B8D">
        <w:rPr>
          <w:rFonts w:ascii="Times New Roman" w:hAnsi="Times New Roman" w:cs="Times New Roman"/>
          <w:color w:val="000000" w:themeColor="text1"/>
          <w:sz w:val="24"/>
          <w:szCs w:val="24"/>
        </w:rPr>
        <w:t xml:space="preserve">Moreover, this will allow it to pay its staff lead by the medical unit.  Fortunately, in the case where it receives caseworkers from the government, the wage burden will reduce, and the organization will have more funds at its disposal. </w:t>
      </w:r>
      <w:r w:rsidRPr="001E2B8D">
        <w:rPr>
          <w:rFonts w:ascii="Times New Roman" w:hAnsi="Times New Roman" w:cs="Times New Roman"/>
          <w:color w:val="000000" w:themeColor="text1"/>
          <w:sz w:val="24"/>
          <w:szCs w:val="24"/>
        </w:rPr>
        <w:t xml:space="preserve"> The care unit cannot estimate how fast it will peak. Thus the organization can only work with an estimation of the group, making enough returns that will lead to, repayment of the expenditure in at least two years. </w:t>
      </w:r>
    </w:p>
    <w:p w:rsidR="00C52B66" w:rsidRDefault="00C52B66" w:rsidP="001E2B8D">
      <w:pPr>
        <w:pStyle w:val="NoSpacing"/>
        <w:spacing w:line="480" w:lineRule="auto"/>
        <w:jc w:val="both"/>
        <w:rPr>
          <w:rFonts w:ascii="Times New Roman" w:hAnsi="Times New Roman" w:cs="Times New Roman"/>
          <w:color w:val="000000" w:themeColor="text1"/>
          <w:sz w:val="24"/>
          <w:szCs w:val="24"/>
        </w:rPr>
      </w:pPr>
    </w:p>
    <w:p w:rsidR="00AA7F4D" w:rsidRPr="001E2B8D" w:rsidRDefault="00915BE0" w:rsidP="001E2B8D">
      <w:pPr>
        <w:pStyle w:val="NoSpacing"/>
        <w:spacing w:line="480" w:lineRule="auto"/>
        <w:jc w:val="both"/>
        <w:rPr>
          <w:rFonts w:ascii="Times New Roman" w:hAnsi="Times New Roman" w:cs="Times New Roman"/>
          <w:b/>
          <w:color w:val="000000" w:themeColor="text1"/>
          <w:sz w:val="24"/>
          <w:szCs w:val="24"/>
        </w:rPr>
      </w:pPr>
      <w:r w:rsidRPr="001E2B8D">
        <w:rPr>
          <w:rFonts w:ascii="Times New Roman" w:hAnsi="Times New Roman" w:cs="Times New Roman"/>
          <w:b/>
          <w:color w:val="000000" w:themeColor="text1"/>
          <w:sz w:val="24"/>
          <w:szCs w:val="24"/>
        </w:rPr>
        <w:t xml:space="preserve">Assessing </w:t>
      </w:r>
      <w:r w:rsidRPr="001E2B8D">
        <w:rPr>
          <w:rFonts w:ascii="Times New Roman" w:hAnsi="Times New Roman" w:cs="Times New Roman"/>
          <w:b/>
          <w:bCs/>
          <w:color w:val="000000" w:themeColor="text1"/>
          <w:sz w:val="24"/>
          <w:szCs w:val="24"/>
        </w:rPr>
        <w:t xml:space="preserve">potential obstacles </w:t>
      </w:r>
      <w:r w:rsidRPr="001E2B8D">
        <w:rPr>
          <w:rFonts w:ascii="Times New Roman" w:hAnsi="Times New Roman" w:cs="Times New Roman"/>
          <w:b/>
          <w:color w:val="000000" w:themeColor="text1"/>
          <w:sz w:val="24"/>
          <w:szCs w:val="24"/>
        </w:rPr>
        <w:t>and imp</w:t>
      </w:r>
      <w:r w:rsidRPr="001E2B8D">
        <w:rPr>
          <w:rFonts w:ascii="Times New Roman" w:hAnsi="Times New Roman" w:cs="Times New Roman"/>
          <w:b/>
          <w:color w:val="000000" w:themeColor="text1"/>
          <w:sz w:val="24"/>
          <w:szCs w:val="24"/>
        </w:rPr>
        <w:t>ediments to meeting scope-time-cost objectives of the project, supporting your assessment with rationale</w:t>
      </w:r>
    </w:p>
    <w:p w:rsidR="00AA7F4D" w:rsidRPr="001E2B8D" w:rsidRDefault="00915BE0" w:rsidP="001E2B8D">
      <w:pPr>
        <w:pStyle w:val="NoSpacing"/>
        <w:spacing w:line="480" w:lineRule="auto"/>
        <w:ind w:firstLine="720"/>
        <w:jc w:val="both"/>
        <w:rPr>
          <w:rFonts w:ascii="Times New Roman" w:hAnsi="Times New Roman" w:cs="Times New Roman"/>
          <w:color w:val="000000" w:themeColor="text1"/>
          <w:sz w:val="24"/>
          <w:szCs w:val="24"/>
          <w:lang w:eastAsia="en-GB"/>
        </w:rPr>
      </w:pPr>
      <w:r w:rsidRPr="001E2B8D">
        <w:rPr>
          <w:rFonts w:ascii="Times New Roman" w:hAnsi="Times New Roman" w:cs="Times New Roman"/>
          <w:color w:val="000000" w:themeColor="text1"/>
          <w:sz w:val="24"/>
          <w:szCs w:val="24"/>
          <w:lang w:eastAsia="en-GB"/>
        </w:rPr>
        <w:t>The new plans will be successful with the well-organized project teams that are ded</w:t>
      </w:r>
      <w:r w:rsidR="00C52B66">
        <w:rPr>
          <w:rFonts w:ascii="Times New Roman" w:hAnsi="Times New Roman" w:cs="Times New Roman"/>
          <w:color w:val="000000" w:themeColor="text1"/>
          <w:sz w:val="24"/>
          <w:szCs w:val="24"/>
          <w:lang w:eastAsia="en-GB"/>
        </w:rPr>
        <w:t>icated to seeing the case management service</w:t>
      </w:r>
      <w:r w:rsidRPr="001E2B8D">
        <w:rPr>
          <w:rFonts w:ascii="Times New Roman" w:hAnsi="Times New Roman" w:cs="Times New Roman"/>
          <w:color w:val="000000" w:themeColor="text1"/>
          <w:sz w:val="24"/>
          <w:szCs w:val="24"/>
          <w:lang w:eastAsia="en-GB"/>
        </w:rPr>
        <w:t xml:space="preserve"> a reality. However, the financial </w:t>
      </w:r>
      <w:r w:rsidRPr="001E2B8D">
        <w:rPr>
          <w:rFonts w:ascii="Times New Roman" w:hAnsi="Times New Roman" w:cs="Times New Roman"/>
          <w:color w:val="000000" w:themeColor="text1"/>
          <w:sz w:val="24"/>
          <w:szCs w:val="24"/>
          <w:lang w:eastAsia="en-GB"/>
        </w:rPr>
        <w:t xml:space="preserve">obstacle is a significant issue to the company where the CHC has no income-generating avenues as it targets the persons who cannot get the services elsewhere. Generally, poor and lower incomes limit patients to access medical services from many healthcare </w:t>
      </w:r>
      <w:r w:rsidRPr="001E2B8D">
        <w:rPr>
          <w:rFonts w:ascii="Times New Roman" w:hAnsi="Times New Roman" w:cs="Times New Roman"/>
          <w:color w:val="000000" w:themeColor="text1"/>
          <w:sz w:val="24"/>
          <w:szCs w:val="24"/>
          <w:lang w:eastAsia="en-GB"/>
        </w:rPr>
        <w:t>organizations. In this case, it targets both the insured and uninsured persons.  The small returns made from its 14 primary care services, and its many other service locations across the state. Thus, the low returns rate may affect its operations in the ne</w:t>
      </w:r>
      <w:r w:rsidRPr="001E2B8D">
        <w:rPr>
          <w:rFonts w:ascii="Times New Roman" w:hAnsi="Times New Roman" w:cs="Times New Roman"/>
          <w:color w:val="000000" w:themeColor="text1"/>
          <w:sz w:val="24"/>
          <w:szCs w:val="24"/>
          <w:lang w:eastAsia="en-GB"/>
        </w:rPr>
        <w:t xml:space="preserve">xt </w:t>
      </w:r>
      <w:r w:rsidR="00C52B66">
        <w:rPr>
          <w:rFonts w:ascii="Times New Roman" w:hAnsi="Times New Roman" w:cs="Times New Roman"/>
          <w:color w:val="000000" w:themeColor="text1"/>
          <w:sz w:val="24"/>
          <w:szCs w:val="24"/>
          <w:lang w:eastAsia="en-GB"/>
        </w:rPr>
        <w:t>few years before the case management service</w:t>
      </w:r>
      <w:r w:rsidRPr="001E2B8D">
        <w:rPr>
          <w:rFonts w:ascii="Times New Roman" w:hAnsi="Times New Roman" w:cs="Times New Roman"/>
          <w:color w:val="000000" w:themeColor="text1"/>
          <w:sz w:val="24"/>
          <w:szCs w:val="24"/>
          <w:lang w:eastAsia="en-GB"/>
        </w:rPr>
        <w:t xml:space="preserve"> peaks. Again, in the case where the project costs raise, the organization will need to seek more funds where it will have </w:t>
      </w:r>
      <w:r w:rsidR="00C52B66" w:rsidRPr="001E2B8D">
        <w:rPr>
          <w:rFonts w:ascii="Times New Roman" w:hAnsi="Times New Roman" w:cs="Times New Roman"/>
          <w:color w:val="000000" w:themeColor="text1"/>
          <w:sz w:val="24"/>
          <w:szCs w:val="24"/>
          <w:lang w:eastAsia="en-GB"/>
        </w:rPr>
        <w:t xml:space="preserve">to </w:t>
      </w:r>
      <w:r w:rsidR="00C52B66">
        <w:rPr>
          <w:rFonts w:ascii="Times New Roman" w:hAnsi="Times New Roman" w:cs="Times New Roman"/>
          <w:color w:val="000000" w:themeColor="text1"/>
          <w:sz w:val="24"/>
          <w:szCs w:val="24"/>
          <w:lang w:eastAsia="en-GB"/>
        </w:rPr>
        <w:t xml:space="preserve">apply for more grants from the government or </w:t>
      </w:r>
      <w:r w:rsidRPr="001E2B8D">
        <w:rPr>
          <w:rFonts w:ascii="Times New Roman" w:hAnsi="Times New Roman" w:cs="Times New Roman"/>
          <w:color w:val="000000" w:themeColor="text1"/>
          <w:sz w:val="24"/>
          <w:szCs w:val="24"/>
          <w:lang w:eastAsia="en-GB"/>
        </w:rPr>
        <w:t xml:space="preserve">find credit from a financial organization or any other lending organizations. Failure to do so </w:t>
      </w:r>
      <w:r w:rsidRPr="001E2B8D">
        <w:rPr>
          <w:rFonts w:ascii="Times New Roman" w:hAnsi="Times New Roman" w:cs="Times New Roman"/>
          <w:color w:val="000000" w:themeColor="text1"/>
          <w:sz w:val="24"/>
          <w:szCs w:val="24"/>
          <w:lang w:eastAsia="en-GB"/>
        </w:rPr>
        <w:t>will bring the project to a halt, and the time estimated to comp-lotion will be affected</w:t>
      </w:r>
      <w:r w:rsidR="009C245B" w:rsidRPr="001E2B8D">
        <w:rPr>
          <w:rFonts w:ascii="Times New Roman" w:hAnsi="Times New Roman" w:cs="Times New Roman"/>
          <w:color w:val="000000" w:themeColor="text1"/>
          <w:sz w:val="24"/>
          <w:szCs w:val="24"/>
          <w:lang w:eastAsia="en-GB"/>
        </w:rPr>
        <w:t xml:space="preserve"> (</w:t>
      </w:r>
      <w:proofErr w:type="spellStart"/>
      <w:r w:rsidR="009C245B" w:rsidRPr="001E2B8D">
        <w:rPr>
          <w:rFonts w:ascii="Times New Roman" w:hAnsi="Times New Roman" w:cs="Times New Roman"/>
          <w:color w:val="000000" w:themeColor="text1"/>
          <w:sz w:val="24"/>
          <w:szCs w:val="24"/>
        </w:rPr>
        <w:t>Kerzner</w:t>
      </w:r>
      <w:proofErr w:type="spellEnd"/>
      <w:r w:rsidR="009C245B" w:rsidRPr="001E2B8D">
        <w:rPr>
          <w:rFonts w:ascii="Times New Roman" w:hAnsi="Times New Roman" w:cs="Times New Roman"/>
          <w:color w:val="000000" w:themeColor="text1"/>
          <w:sz w:val="24"/>
          <w:szCs w:val="24"/>
        </w:rPr>
        <w:t>, 2017)</w:t>
      </w:r>
      <w:r w:rsidRPr="001E2B8D">
        <w:rPr>
          <w:rFonts w:ascii="Times New Roman" w:hAnsi="Times New Roman" w:cs="Times New Roman"/>
          <w:color w:val="000000" w:themeColor="text1"/>
          <w:sz w:val="24"/>
          <w:szCs w:val="24"/>
          <w:lang w:eastAsia="en-GB"/>
        </w:rPr>
        <w:t>. The issue can also delay the commencement</w:t>
      </w:r>
      <w:r w:rsidR="00C52B66">
        <w:rPr>
          <w:rFonts w:ascii="Times New Roman" w:hAnsi="Times New Roman" w:cs="Times New Roman"/>
          <w:color w:val="000000" w:themeColor="text1"/>
          <w:sz w:val="24"/>
          <w:szCs w:val="24"/>
          <w:lang w:eastAsia="en-GB"/>
        </w:rPr>
        <w:t xml:space="preserve"> of operation of the case management service</w:t>
      </w:r>
      <w:r w:rsidRPr="001E2B8D">
        <w:rPr>
          <w:rFonts w:ascii="Times New Roman" w:hAnsi="Times New Roman" w:cs="Times New Roman"/>
          <w:color w:val="000000" w:themeColor="text1"/>
          <w:sz w:val="24"/>
          <w:szCs w:val="24"/>
          <w:lang w:eastAsia="en-GB"/>
        </w:rPr>
        <w:t xml:space="preserve"> unit since it will also need to meet the operational costs such as costs for</w:t>
      </w:r>
      <w:r w:rsidR="00C52B66">
        <w:rPr>
          <w:rFonts w:ascii="Times New Roman" w:hAnsi="Times New Roman" w:cs="Times New Roman"/>
          <w:color w:val="000000" w:themeColor="text1"/>
          <w:sz w:val="24"/>
          <w:szCs w:val="24"/>
          <w:lang w:eastAsia="en-GB"/>
        </w:rPr>
        <w:t xml:space="preserve"> resources</w:t>
      </w:r>
      <w:r w:rsidRPr="001E2B8D">
        <w:rPr>
          <w:rFonts w:ascii="Times New Roman" w:hAnsi="Times New Roman" w:cs="Times New Roman"/>
          <w:color w:val="000000" w:themeColor="text1"/>
          <w:sz w:val="24"/>
          <w:szCs w:val="24"/>
          <w:lang w:eastAsia="en-GB"/>
        </w:rPr>
        <w:t>, wages, and salaries.</w:t>
      </w:r>
    </w:p>
    <w:p w:rsidR="00AA7F4D" w:rsidRPr="001E2B8D" w:rsidRDefault="00915BE0" w:rsidP="001E2B8D">
      <w:pPr>
        <w:pStyle w:val="NoSpacing"/>
        <w:spacing w:line="480" w:lineRule="auto"/>
        <w:jc w:val="both"/>
        <w:rPr>
          <w:rFonts w:ascii="Times New Roman" w:hAnsi="Times New Roman" w:cs="Times New Roman"/>
          <w:b/>
          <w:color w:val="000000" w:themeColor="text1"/>
          <w:sz w:val="24"/>
          <w:szCs w:val="24"/>
        </w:rPr>
      </w:pPr>
      <w:r w:rsidRPr="001E2B8D">
        <w:rPr>
          <w:rFonts w:ascii="Times New Roman" w:hAnsi="Times New Roman" w:cs="Times New Roman"/>
          <w:b/>
          <w:bCs/>
          <w:color w:val="000000" w:themeColor="text1"/>
          <w:sz w:val="24"/>
          <w:szCs w:val="24"/>
        </w:rPr>
        <w:lastRenderedPageBreak/>
        <w:t xml:space="preserve">Risk mitigation </w:t>
      </w:r>
      <w:r w:rsidRPr="001E2B8D">
        <w:rPr>
          <w:rFonts w:ascii="Times New Roman" w:hAnsi="Times New Roman" w:cs="Times New Roman"/>
          <w:b/>
          <w:color w:val="000000" w:themeColor="text1"/>
          <w:sz w:val="24"/>
          <w:szCs w:val="24"/>
        </w:rPr>
        <w:t xml:space="preserve">strategies to address the obstacles, impediments, and risks identified  </w:t>
      </w:r>
    </w:p>
    <w:p w:rsidR="0081574B" w:rsidRPr="001E2B8D" w:rsidRDefault="00915BE0" w:rsidP="001E2B8D">
      <w:pPr>
        <w:pStyle w:val="NoSpacing"/>
        <w:spacing w:line="480" w:lineRule="auto"/>
        <w:ind w:firstLine="720"/>
        <w:jc w:val="both"/>
        <w:rPr>
          <w:rFonts w:ascii="Times New Roman" w:hAnsi="Times New Roman" w:cs="Times New Roman"/>
          <w:b/>
          <w:color w:val="000000" w:themeColor="text1"/>
          <w:sz w:val="24"/>
          <w:szCs w:val="24"/>
        </w:rPr>
      </w:pPr>
      <w:r w:rsidRPr="001E2B8D">
        <w:rPr>
          <w:rFonts w:ascii="Times New Roman" w:hAnsi="Times New Roman" w:cs="Times New Roman"/>
          <w:color w:val="000000" w:themeColor="text1"/>
          <w:sz w:val="24"/>
          <w:szCs w:val="24"/>
        </w:rPr>
        <w:t>The barriers identified many results to delay of the project commencement. Thus, the company needs to employ various tactics that will</w:t>
      </w:r>
      <w:r w:rsidRPr="001E2B8D">
        <w:rPr>
          <w:rFonts w:ascii="Times New Roman" w:hAnsi="Times New Roman" w:cs="Times New Roman"/>
          <w:color w:val="000000" w:themeColor="text1"/>
          <w:sz w:val="24"/>
          <w:szCs w:val="24"/>
        </w:rPr>
        <w:t xml:space="preserve"> ensure that it does not fail</w:t>
      </w:r>
      <w:r w:rsidR="001E2B8D" w:rsidRPr="001E2B8D">
        <w:rPr>
          <w:rFonts w:ascii="Times New Roman" w:hAnsi="Times New Roman" w:cs="Times New Roman"/>
          <w:color w:val="000000" w:themeColor="text1"/>
          <w:sz w:val="24"/>
          <w:szCs w:val="24"/>
        </w:rPr>
        <w:t xml:space="preserve"> (</w:t>
      </w:r>
      <w:proofErr w:type="spellStart"/>
      <w:r w:rsidR="001E2B8D" w:rsidRPr="001E2B8D">
        <w:rPr>
          <w:rFonts w:ascii="Times New Roman" w:eastAsia="Times New Roman" w:hAnsi="Times New Roman" w:cs="Times New Roman"/>
          <w:color w:val="000000" w:themeColor="text1"/>
          <w:sz w:val="24"/>
          <w:szCs w:val="24"/>
          <w:lang w:val="en-US"/>
        </w:rPr>
        <w:t>Shenhar</w:t>
      </w:r>
      <w:proofErr w:type="spellEnd"/>
      <w:r w:rsidR="001E2B8D" w:rsidRPr="001E2B8D">
        <w:rPr>
          <w:rFonts w:ascii="Times New Roman" w:eastAsia="Times New Roman" w:hAnsi="Times New Roman" w:cs="Times New Roman"/>
          <w:color w:val="000000" w:themeColor="text1"/>
          <w:sz w:val="24"/>
          <w:szCs w:val="24"/>
          <w:lang w:val="en-US"/>
        </w:rPr>
        <w:t xml:space="preserve"> and</w:t>
      </w:r>
      <w:r w:rsidR="001E2B8D" w:rsidRPr="009C245B">
        <w:rPr>
          <w:rFonts w:ascii="Times New Roman" w:eastAsia="Times New Roman" w:hAnsi="Times New Roman" w:cs="Times New Roman"/>
          <w:color w:val="000000" w:themeColor="text1"/>
          <w:sz w:val="24"/>
          <w:szCs w:val="24"/>
          <w:lang w:val="en-US"/>
        </w:rPr>
        <w:t xml:space="preserve"> </w:t>
      </w:r>
      <w:proofErr w:type="spellStart"/>
      <w:r w:rsidR="001E2B8D" w:rsidRPr="001E2B8D">
        <w:rPr>
          <w:rFonts w:ascii="Times New Roman" w:eastAsia="Times New Roman" w:hAnsi="Times New Roman" w:cs="Times New Roman"/>
          <w:color w:val="000000" w:themeColor="text1"/>
          <w:sz w:val="24"/>
          <w:szCs w:val="24"/>
          <w:lang w:val="en-US"/>
        </w:rPr>
        <w:t>Dvir</w:t>
      </w:r>
      <w:proofErr w:type="spellEnd"/>
      <w:r w:rsidR="001E2B8D" w:rsidRPr="001E2B8D">
        <w:rPr>
          <w:rFonts w:ascii="Times New Roman" w:eastAsia="Times New Roman" w:hAnsi="Times New Roman" w:cs="Times New Roman"/>
          <w:color w:val="000000" w:themeColor="text1"/>
          <w:sz w:val="24"/>
          <w:szCs w:val="24"/>
          <w:lang w:val="en-US"/>
        </w:rPr>
        <w:t>, 201</w:t>
      </w:r>
      <w:r w:rsidR="001E2B8D" w:rsidRPr="009C245B">
        <w:rPr>
          <w:rFonts w:ascii="Times New Roman" w:eastAsia="Times New Roman" w:hAnsi="Times New Roman" w:cs="Times New Roman"/>
          <w:color w:val="000000" w:themeColor="text1"/>
          <w:sz w:val="24"/>
          <w:szCs w:val="24"/>
          <w:lang w:val="en-US"/>
        </w:rPr>
        <w:t>7)</w:t>
      </w:r>
      <w:r w:rsidRPr="001E2B8D">
        <w:rPr>
          <w:rFonts w:ascii="Times New Roman" w:hAnsi="Times New Roman" w:cs="Times New Roman"/>
          <w:color w:val="000000" w:themeColor="text1"/>
          <w:sz w:val="24"/>
          <w:szCs w:val="24"/>
        </w:rPr>
        <w:t xml:space="preserve">. Majorly, all the mitigation plans are directed and aimed at ensuring that the CHC meets its financial requirements. In this case, it will need first to ensure that the funds currently set aside for </w:t>
      </w:r>
      <w:r w:rsidRPr="001E2B8D">
        <w:rPr>
          <w:rFonts w:ascii="Times New Roman" w:hAnsi="Times New Roman" w:cs="Times New Roman"/>
          <w:color w:val="000000" w:themeColor="text1"/>
          <w:sz w:val="24"/>
          <w:szCs w:val="24"/>
        </w:rPr>
        <w:t>the construction work as well as buying of the necessary equipment are well utilized. One way to ensure that it does not find the challenge of changing market value is to estimate the changes that night occurs. In this case, it will be essential to determi</w:t>
      </w:r>
      <w:r w:rsidRPr="001E2B8D">
        <w:rPr>
          <w:rFonts w:ascii="Times New Roman" w:hAnsi="Times New Roman" w:cs="Times New Roman"/>
          <w:color w:val="000000" w:themeColor="text1"/>
          <w:sz w:val="24"/>
          <w:szCs w:val="24"/>
        </w:rPr>
        <w:t>ne whether the cost of materials will rise in the coming years. Same will be done in the affairs of equipment and machinery. Thus, in the case where the trends and estimation show a possible rise in prices, then CHC will better procure and purchase the mat</w:t>
      </w:r>
      <w:r w:rsidRPr="001E2B8D">
        <w:rPr>
          <w:rFonts w:ascii="Times New Roman" w:hAnsi="Times New Roman" w:cs="Times New Roman"/>
          <w:color w:val="000000" w:themeColor="text1"/>
          <w:sz w:val="24"/>
          <w:szCs w:val="24"/>
        </w:rPr>
        <w:t>erials and equipment likely to rise in price values. The organization has enough stores that can keep the machines and equipment. Again, it will need to consider the costs of the materials required for the construction site. Thus will also eliminate the ex</w:t>
      </w:r>
      <w:r w:rsidRPr="001E2B8D">
        <w:rPr>
          <w:rFonts w:ascii="Times New Roman" w:hAnsi="Times New Roman" w:cs="Times New Roman"/>
          <w:color w:val="000000" w:themeColor="text1"/>
          <w:sz w:val="24"/>
          <w:szCs w:val="24"/>
        </w:rPr>
        <w:t>penses that might arise in the future.</w:t>
      </w:r>
    </w:p>
    <w:p w:rsidR="0081574B" w:rsidRPr="001E2B8D" w:rsidRDefault="00915BE0" w:rsidP="001E2B8D">
      <w:pPr>
        <w:pStyle w:val="NoSpacing"/>
        <w:spacing w:line="480" w:lineRule="auto"/>
        <w:ind w:firstLine="720"/>
        <w:jc w:val="both"/>
        <w:rPr>
          <w:rFonts w:ascii="Times New Roman" w:hAnsi="Times New Roman" w:cs="Times New Roman"/>
          <w:b/>
          <w:color w:val="000000" w:themeColor="text1"/>
          <w:sz w:val="24"/>
          <w:szCs w:val="24"/>
        </w:rPr>
      </w:pPr>
      <w:r w:rsidRPr="001E2B8D">
        <w:rPr>
          <w:rFonts w:ascii="Times New Roman" w:hAnsi="Times New Roman" w:cs="Times New Roman"/>
          <w:color w:val="000000" w:themeColor="text1"/>
          <w:sz w:val="24"/>
          <w:szCs w:val="24"/>
        </w:rPr>
        <w:t xml:space="preserve">Additionally, each of the care </w:t>
      </w:r>
      <w:r w:rsidR="00C93FB8" w:rsidRPr="001E2B8D">
        <w:rPr>
          <w:rFonts w:ascii="Times New Roman" w:hAnsi="Times New Roman" w:cs="Times New Roman"/>
          <w:color w:val="000000" w:themeColor="text1"/>
          <w:sz w:val="24"/>
          <w:szCs w:val="24"/>
        </w:rPr>
        <w:t>centres</w:t>
      </w:r>
      <w:r w:rsidRPr="001E2B8D">
        <w:rPr>
          <w:rFonts w:ascii="Times New Roman" w:hAnsi="Times New Roman" w:cs="Times New Roman"/>
          <w:color w:val="000000" w:themeColor="text1"/>
          <w:sz w:val="24"/>
          <w:szCs w:val="24"/>
        </w:rPr>
        <w:t xml:space="preserve"> will be supposed to submit specific small fractions or their revenues to support the new plans. This appr</w:t>
      </w:r>
      <w:r w:rsidR="00C52B66">
        <w:rPr>
          <w:rFonts w:ascii="Times New Roman" w:hAnsi="Times New Roman" w:cs="Times New Roman"/>
          <w:color w:val="000000" w:themeColor="text1"/>
          <w:sz w:val="24"/>
          <w:szCs w:val="24"/>
        </w:rPr>
        <w:t>oach will ensure the case management service</w:t>
      </w:r>
      <w:r w:rsidRPr="001E2B8D">
        <w:rPr>
          <w:rFonts w:ascii="Times New Roman" w:hAnsi="Times New Roman" w:cs="Times New Roman"/>
          <w:color w:val="000000" w:themeColor="text1"/>
          <w:sz w:val="24"/>
          <w:szCs w:val="24"/>
        </w:rPr>
        <w:t xml:space="preserve"> unit will have enough funds for its imme</w:t>
      </w:r>
      <w:r w:rsidRPr="001E2B8D">
        <w:rPr>
          <w:rFonts w:ascii="Times New Roman" w:hAnsi="Times New Roman" w:cs="Times New Roman"/>
          <w:color w:val="000000" w:themeColor="text1"/>
          <w:sz w:val="24"/>
          <w:szCs w:val="24"/>
        </w:rPr>
        <w:t xml:space="preserve">diate commencement on completion. In the case where the mitigation plans are well followed, then the CHC new pans will succeed. </w:t>
      </w:r>
    </w:p>
    <w:p w:rsidR="001E2B8D" w:rsidRDefault="00915BE0">
      <w:pPr>
        <w:spacing w:line="276" w:lineRule="auto"/>
        <w:rPr>
          <w:rFonts w:cs="Times New Roman"/>
          <w:b/>
          <w:color w:val="000000" w:themeColor="text1"/>
          <w:szCs w:val="24"/>
        </w:rPr>
      </w:pPr>
      <w:r>
        <w:rPr>
          <w:rFonts w:cs="Times New Roman"/>
          <w:b/>
          <w:color w:val="000000" w:themeColor="text1"/>
          <w:szCs w:val="24"/>
        </w:rPr>
        <w:br w:type="page"/>
      </w:r>
    </w:p>
    <w:p w:rsidR="00C45B07" w:rsidRPr="001E2B8D" w:rsidRDefault="00915BE0" w:rsidP="001E2B8D">
      <w:pPr>
        <w:jc w:val="center"/>
        <w:rPr>
          <w:rFonts w:cs="Times New Roman"/>
          <w:b/>
          <w:color w:val="000000" w:themeColor="text1"/>
          <w:szCs w:val="24"/>
        </w:rPr>
      </w:pPr>
      <w:r w:rsidRPr="001E2B8D">
        <w:rPr>
          <w:rFonts w:cs="Times New Roman"/>
          <w:b/>
          <w:color w:val="000000" w:themeColor="text1"/>
          <w:szCs w:val="24"/>
        </w:rPr>
        <w:lastRenderedPageBreak/>
        <w:t>References</w:t>
      </w:r>
    </w:p>
    <w:p w:rsidR="001E2B8D" w:rsidRPr="009C245B" w:rsidRDefault="00915BE0" w:rsidP="001E2B8D">
      <w:pPr>
        <w:spacing w:after="0"/>
        <w:ind w:left="720" w:hanging="720"/>
        <w:rPr>
          <w:rFonts w:eastAsia="Times New Roman" w:cs="Times New Roman"/>
          <w:color w:val="000000" w:themeColor="text1"/>
          <w:szCs w:val="24"/>
          <w:lang w:val="en-US"/>
        </w:rPr>
      </w:pPr>
      <w:proofErr w:type="spellStart"/>
      <w:r w:rsidRPr="009C245B">
        <w:rPr>
          <w:rFonts w:eastAsia="Times New Roman" w:cs="Times New Roman"/>
          <w:color w:val="000000" w:themeColor="text1"/>
          <w:szCs w:val="24"/>
          <w:lang w:val="en-US"/>
        </w:rPr>
        <w:t>Kerzner</w:t>
      </w:r>
      <w:proofErr w:type="spellEnd"/>
      <w:r w:rsidRPr="009C245B">
        <w:rPr>
          <w:rFonts w:eastAsia="Times New Roman" w:cs="Times New Roman"/>
          <w:color w:val="000000" w:themeColor="text1"/>
          <w:szCs w:val="24"/>
          <w:lang w:val="en-US"/>
        </w:rPr>
        <w:t xml:space="preserve">, H. (2017). </w:t>
      </w:r>
      <w:r w:rsidRPr="009C245B">
        <w:rPr>
          <w:rFonts w:eastAsia="Times New Roman" w:cs="Times New Roman"/>
          <w:i/>
          <w:iCs/>
          <w:color w:val="000000" w:themeColor="text1"/>
          <w:szCs w:val="24"/>
          <w:lang w:val="en-US"/>
        </w:rPr>
        <w:t>Project management: a systems approach to planning, scheduling, and controlling</w:t>
      </w:r>
      <w:r w:rsidRPr="009C245B">
        <w:rPr>
          <w:rFonts w:eastAsia="Times New Roman" w:cs="Times New Roman"/>
          <w:color w:val="000000" w:themeColor="text1"/>
          <w:szCs w:val="24"/>
          <w:lang w:val="en-US"/>
        </w:rPr>
        <w:t xml:space="preserve">. John Wiley &amp; </w:t>
      </w:r>
      <w:r w:rsidRPr="009C245B">
        <w:rPr>
          <w:rFonts w:eastAsia="Times New Roman" w:cs="Times New Roman"/>
          <w:color w:val="000000" w:themeColor="text1"/>
          <w:szCs w:val="24"/>
          <w:lang w:val="en-US"/>
        </w:rPr>
        <w:t>Sons.</w:t>
      </w:r>
    </w:p>
    <w:p w:rsidR="001E2B8D" w:rsidRPr="009C245B" w:rsidRDefault="00915BE0" w:rsidP="001E2B8D">
      <w:pPr>
        <w:spacing w:after="0"/>
        <w:ind w:left="720" w:hanging="720"/>
        <w:rPr>
          <w:rFonts w:eastAsia="Times New Roman" w:cs="Times New Roman"/>
          <w:color w:val="000000" w:themeColor="text1"/>
          <w:szCs w:val="24"/>
          <w:lang w:val="en-US"/>
        </w:rPr>
      </w:pPr>
      <w:r w:rsidRPr="009C245B">
        <w:rPr>
          <w:rFonts w:eastAsia="Times New Roman" w:cs="Times New Roman"/>
          <w:color w:val="000000" w:themeColor="text1"/>
          <w:szCs w:val="24"/>
          <w:lang w:val="en-US"/>
        </w:rPr>
        <w:t>Khan, A. (20</w:t>
      </w:r>
      <w:r w:rsidRPr="001E2B8D">
        <w:rPr>
          <w:rFonts w:eastAsia="Times New Roman" w:cs="Times New Roman"/>
          <w:color w:val="000000" w:themeColor="text1"/>
          <w:szCs w:val="24"/>
          <w:lang w:val="en-US"/>
        </w:rPr>
        <w:t>1</w:t>
      </w:r>
      <w:r w:rsidRPr="009C245B">
        <w:rPr>
          <w:rFonts w:eastAsia="Times New Roman" w:cs="Times New Roman"/>
          <w:color w:val="000000" w:themeColor="text1"/>
          <w:szCs w:val="24"/>
          <w:lang w:val="en-US"/>
        </w:rPr>
        <w:t xml:space="preserve">6). Project scope management. </w:t>
      </w:r>
      <w:r w:rsidRPr="009C245B">
        <w:rPr>
          <w:rFonts w:eastAsia="Times New Roman" w:cs="Times New Roman"/>
          <w:i/>
          <w:iCs/>
          <w:color w:val="000000" w:themeColor="text1"/>
          <w:szCs w:val="24"/>
          <w:lang w:val="en-US"/>
        </w:rPr>
        <w:t>Cost engineering</w:t>
      </w:r>
      <w:r w:rsidRPr="009C245B">
        <w:rPr>
          <w:rFonts w:eastAsia="Times New Roman" w:cs="Times New Roman"/>
          <w:color w:val="000000" w:themeColor="text1"/>
          <w:szCs w:val="24"/>
          <w:lang w:val="en-US"/>
        </w:rPr>
        <w:t xml:space="preserve">, </w:t>
      </w:r>
      <w:r w:rsidRPr="009C245B">
        <w:rPr>
          <w:rFonts w:eastAsia="Times New Roman" w:cs="Times New Roman"/>
          <w:i/>
          <w:iCs/>
          <w:color w:val="000000" w:themeColor="text1"/>
          <w:szCs w:val="24"/>
          <w:lang w:val="en-US"/>
        </w:rPr>
        <w:t>48</w:t>
      </w:r>
      <w:r w:rsidRPr="009C245B">
        <w:rPr>
          <w:rFonts w:eastAsia="Times New Roman" w:cs="Times New Roman"/>
          <w:color w:val="000000" w:themeColor="text1"/>
          <w:szCs w:val="24"/>
          <w:lang w:val="en-US"/>
        </w:rPr>
        <w:t>(6), 12-16.</w:t>
      </w:r>
    </w:p>
    <w:p w:rsidR="001E2B8D" w:rsidRPr="009C245B" w:rsidRDefault="00915BE0" w:rsidP="001E2B8D">
      <w:pPr>
        <w:spacing w:after="0"/>
        <w:ind w:left="720" w:hanging="720"/>
        <w:rPr>
          <w:rFonts w:eastAsia="Times New Roman" w:cs="Times New Roman"/>
          <w:color w:val="000000" w:themeColor="text1"/>
          <w:szCs w:val="24"/>
          <w:lang w:val="en-US"/>
        </w:rPr>
      </w:pPr>
      <w:r w:rsidRPr="009C245B">
        <w:rPr>
          <w:rFonts w:eastAsia="Times New Roman" w:cs="Times New Roman"/>
          <w:color w:val="000000" w:themeColor="text1"/>
          <w:szCs w:val="24"/>
          <w:lang w:val="en-US"/>
        </w:rPr>
        <w:t xml:space="preserve">Meredith, J. R., Mantel Jr, S. J., &amp; Shafer, S. M. (2017). </w:t>
      </w:r>
      <w:r w:rsidRPr="009C245B">
        <w:rPr>
          <w:rFonts w:eastAsia="Times New Roman" w:cs="Times New Roman"/>
          <w:i/>
          <w:iCs/>
          <w:color w:val="000000" w:themeColor="text1"/>
          <w:szCs w:val="24"/>
          <w:lang w:val="en-US"/>
        </w:rPr>
        <w:t>Project management: a managerial approach</w:t>
      </w:r>
      <w:r w:rsidRPr="009C245B">
        <w:rPr>
          <w:rFonts w:eastAsia="Times New Roman" w:cs="Times New Roman"/>
          <w:color w:val="000000" w:themeColor="text1"/>
          <w:szCs w:val="24"/>
          <w:lang w:val="en-US"/>
        </w:rPr>
        <w:t>. John Wiley &amp; Sons.</w:t>
      </w:r>
    </w:p>
    <w:p w:rsidR="001E2B8D" w:rsidRPr="009C245B" w:rsidRDefault="00915BE0" w:rsidP="001E2B8D">
      <w:pPr>
        <w:spacing w:after="0"/>
        <w:ind w:left="720" w:hanging="720"/>
        <w:rPr>
          <w:rFonts w:eastAsia="Times New Roman" w:cs="Times New Roman"/>
          <w:color w:val="000000" w:themeColor="text1"/>
          <w:szCs w:val="24"/>
          <w:lang w:val="en-US"/>
        </w:rPr>
      </w:pPr>
      <w:proofErr w:type="spellStart"/>
      <w:r w:rsidRPr="009C245B">
        <w:rPr>
          <w:rFonts w:eastAsia="Times New Roman" w:cs="Times New Roman"/>
          <w:color w:val="000000" w:themeColor="text1"/>
          <w:szCs w:val="24"/>
          <w:lang w:val="en-US"/>
        </w:rPr>
        <w:t>Shenhar</w:t>
      </w:r>
      <w:proofErr w:type="spellEnd"/>
      <w:r w:rsidRPr="009C245B">
        <w:rPr>
          <w:rFonts w:eastAsia="Times New Roman" w:cs="Times New Roman"/>
          <w:color w:val="000000" w:themeColor="text1"/>
          <w:szCs w:val="24"/>
          <w:lang w:val="en-US"/>
        </w:rPr>
        <w:t xml:space="preserve">, A. J., &amp; </w:t>
      </w:r>
      <w:proofErr w:type="spellStart"/>
      <w:r w:rsidRPr="001E2B8D">
        <w:rPr>
          <w:rFonts w:eastAsia="Times New Roman" w:cs="Times New Roman"/>
          <w:color w:val="000000" w:themeColor="text1"/>
          <w:szCs w:val="24"/>
          <w:lang w:val="en-US"/>
        </w:rPr>
        <w:t>Dvir</w:t>
      </w:r>
      <w:proofErr w:type="spellEnd"/>
      <w:r w:rsidRPr="001E2B8D">
        <w:rPr>
          <w:rFonts w:eastAsia="Times New Roman" w:cs="Times New Roman"/>
          <w:color w:val="000000" w:themeColor="text1"/>
          <w:szCs w:val="24"/>
          <w:lang w:val="en-US"/>
        </w:rPr>
        <w:t>, D. (201</w:t>
      </w:r>
      <w:r w:rsidRPr="009C245B">
        <w:rPr>
          <w:rFonts w:eastAsia="Times New Roman" w:cs="Times New Roman"/>
          <w:color w:val="000000" w:themeColor="text1"/>
          <w:szCs w:val="24"/>
          <w:lang w:val="en-US"/>
        </w:rPr>
        <w:t xml:space="preserve">7). Project management </w:t>
      </w:r>
      <w:r w:rsidRPr="009C245B">
        <w:rPr>
          <w:rFonts w:eastAsia="Times New Roman" w:cs="Times New Roman"/>
          <w:color w:val="000000" w:themeColor="text1"/>
          <w:szCs w:val="24"/>
          <w:lang w:val="en-US"/>
        </w:rPr>
        <w:t>research—</w:t>
      </w:r>
      <w:proofErr w:type="gramStart"/>
      <w:r w:rsidRPr="009C245B">
        <w:rPr>
          <w:rFonts w:eastAsia="Times New Roman" w:cs="Times New Roman"/>
          <w:color w:val="000000" w:themeColor="text1"/>
          <w:szCs w:val="24"/>
          <w:lang w:val="en-US"/>
        </w:rPr>
        <w:t>The</w:t>
      </w:r>
      <w:proofErr w:type="gramEnd"/>
      <w:r w:rsidRPr="009C245B">
        <w:rPr>
          <w:rFonts w:eastAsia="Times New Roman" w:cs="Times New Roman"/>
          <w:color w:val="000000" w:themeColor="text1"/>
          <w:szCs w:val="24"/>
          <w:lang w:val="en-US"/>
        </w:rPr>
        <w:t xml:space="preserve"> challenge and opportunity. </w:t>
      </w:r>
      <w:r w:rsidRPr="009C245B">
        <w:rPr>
          <w:rFonts w:eastAsia="Times New Roman" w:cs="Times New Roman"/>
          <w:i/>
          <w:iCs/>
          <w:color w:val="000000" w:themeColor="text1"/>
          <w:szCs w:val="24"/>
          <w:lang w:val="en-US"/>
        </w:rPr>
        <w:t>Project management journal</w:t>
      </w:r>
      <w:r w:rsidRPr="009C245B">
        <w:rPr>
          <w:rFonts w:eastAsia="Times New Roman" w:cs="Times New Roman"/>
          <w:color w:val="000000" w:themeColor="text1"/>
          <w:szCs w:val="24"/>
          <w:lang w:val="en-US"/>
        </w:rPr>
        <w:t xml:space="preserve">, </w:t>
      </w:r>
      <w:r w:rsidRPr="009C245B">
        <w:rPr>
          <w:rFonts w:eastAsia="Times New Roman" w:cs="Times New Roman"/>
          <w:i/>
          <w:iCs/>
          <w:color w:val="000000" w:themeColor="text1"/>
          <w:szCs w:val="24"/>
          <w:lang w:val="en-US"/>
        </w:rPr>
        <w:t>38</w:t>
      </w:r>
      <w:r w:rsidRPr="009C245B">
        <w:rPr>
          <w:rFonts w:eastAsia="Times New Roman" w:cs="Times New Roman"/>
          <w:color w:val="000000" w:themeColor="text1"/>
          <w:szCs w:val="24"/>
          <w:lang w:val="en-US"/>
        </w:rPr>
        <w:t>(2), 93-99.</w:t>
      </w:r>
    </w:p>
    <w:p w:rsidR="00B94BFB" w:rsidRPr="001E2B8D" w:rsidRDefault="00B94BFB" w:rsidP="001E2B8D">
      <w:pPr>
        <w:rPr>
          <w:rFonts w:cs="Times New Roman"/>
          <w:color w:val="000000" w:themeColor="text1"/>
          <w:szCs w:val="24"/>
        </w:rPr>
      </w:pPr>
    </w:p>
    <w:sectPr w:rsidR="00B94BFB" w:rsidRPr="001E2B8D" w:rsidSect="006B6BEB">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5BE0" w:rsidRDefault="00915BE0">
      <w:pPr>
        <w:spacing w:after="0" w:line="240" w:lineRule="auto"/>
      </w:pPr>
      <w:r>
        <w:separator/>
      </w:r>
    </w:p>
  </w:endnote>
  <w:endnote w:type="continuationSeparator" w:id="0">
    <w:p w:rsidR="00915BE0" w:rsidRDefault="00915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5BE0" w:rsidRDefault="00915BE0">
      <w:pPr>
        <w:spacing w:after="0" w:line="240" w:lineRule="auto"/>
      </w:pPr>
      <w:r>
        <w:separator/>
      </w:r>
    </w:p>
  </w:footnote>
  <w:footnote w:type="continuationSeparator" w:id="0">
    <w:p w:rsidR="00915BE0" w:rsidRDefault="00915B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BEB" w:rsidRDefault="00C52B66" w:rsidP="0081574B">
    <w:pPr>
      <w:spacing w:after="150"/>
    </w:pPr>
    <w:r>
      <w:rPr>
        <w:rFonts w:cs="Times New Roman"/>
        <w:szCs w:val="24"/>
      </w:rPr>
      <w:t xml:space="preserve">OPERATIONALIZATION                                                                                           Reaves </w:t>
    </w:r>
    <w:r w:rsidR="002E2406" w:rsidRPr="006B6BEB">
      <w:rPr>
        <w:bCs/>
      </w:rPr>
      <w:fldChar w:fldCharType="begin"/>
    </w:r>
    <w:r w:rsidR="002E2406" w:rsidRPr="006B6BEB">
      <w:rPr>
        <w:bCs/>
      </w:rPr>
      <w:instrText xml:space="preserve"> PAGE   \* MERGEFORMAT </w:instrText>
    </w:r>
    <w:r w:rsidR="002E2406" w:rsidRPr="006B6BEB">
      <w:rPr>
        <w:bCs/>
      </w:rPr>
      <w:fldChar w:fldCharType="separate"/>
    </w:r>
    <w:r>
      <w:rPr>
        <w:bCs/>
        <w:noProof/>
      </w:rPr>
      <w:t>9</w:t>
    </w:r>
    <w:r w:rsidR="002E2406" w:rsidRPr="006B6BEB">
      <w:rPr>
        <w:bCs/>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BEB" w:rsidRPr="0081574B" w:rsidRDefault="00915BE0" w:rsidP="00AA7F4D">
    <w:pPr>
      <w:spacing w:line="360" w:lineRule="auto"/>
      <w:rPr>
        <w:rFonts w:eastAsia="Times New Roman" w:cs="Times New Roman"/>
        <w:color w:val="000000" w:themeColor="text1"/>
        <w:szCs w:val="24"/>
      </w:rPr>
    </w:pPr>
    <w:r>
      <w:t>Running head:</w:t>
    </w:r>
    <w:r w:rsidRPr="006B6BEB">
      <w:rPr>
        <w:bCs/>
      </w:rPr>
      <w:t xml:space="preserve"> </w:t>
    </w:r>
    <w:r w:rsidR="00E87187">
      <w:rPr>
        <w:rFonts w:cs="Times New Roman"/>
        <w:szCs w:val="24"/>
      </w:rPr>
      <w:t xml:space="preserve">OPERATIONALIZATION                                                           </w:t>
    </w:r>
    <w:proofErr w:type="gramStart"/>
    <w:r w:rsidR="00E87187">
      <w:rPr>
        <w:rFonts w:cs="Times New Roman"/>
        <w:szCs w:val="24"/>
      </w:rPr>
      <w:t>Reaves</w:t>
    </w:r>
    <w:r w:rsidR="00AA7F4D">
      <w:rPr>
        <w:rFonts w:cs="Times New Roman"/>
        <w:szCs w:val="24"/>
      </w:rPr>
      <w:t xml:space="preserve">  </w:t>
    </w:r>
    <w:proofErr w:type="gramEnd"/>
    <w:r w:rsidRPr="006B6BEB">
      <w:rPr>
        <w:bCs/>
      </w:rPr>
      <w:fldChar w:fldCharType="begin"/>
    </w:r>
    <w:r w:rsidRPr="006B6BEB">
      <w:rPr>
        <w:bCs/>
      </w:rPr>
      <w:instrText xml:space="preserve"> PAGE   \* MERGEFORMAT </w:instrText>
    </w:r>
    <w:r w:rsidRPr="006B6BEB">
      <w:rPr>
        <w:bCs/>
      </w:rPr>
      <w:fldChar w:fldCharType="separate"/>
    </w:r>
    <w:r w:rsidR="00C52B66">
      <w:rPr>
        <w:bCs/>
        <w:noProof/>
      </w:rPr>
      <w:t>1</w:t>
    </w:r>
    <w:r w:rsidRPr="006B6BEB">
      <w:rPr>
        <w:bCs/>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A637F"/>
    <w:multiLevelType w:val="hybridMultilevel"/>
    <w:tmpl w:val="75CA2A8A"/>
    <w:lvl w:ilvl="0" w:tplc="81D2D0A0">
      <w:start w:val="1"/>
      <w:numFmt w:val="decimal"/>
      <w:lvlText w:val="%1."/>
      <w:lvlJc w:val="left"/>
      <w:pPr>
        <w:ind w:left="720" w:hanging="360"/>
      </w:pPr>
      <w:rPr>
        <w:rFonts w:hint="default"/>
      </w:rPr>
    </w:lvl>
    <w:lvl w:ilvl="1" w:tplc="1EB08CB6" w:tentative="1">
      <w:start w:val="1"/>
      <w:numFmt w:val="bullet"/>
      <w:lvlText w:val="o"/>
      <w:lvlJc w:val="left"/>
      <w:pPr>
        <w:ind w:left="1440" w:hanging="360"/>
      </w:pPr>
      <w:rPr>
        <w:rFonts w:ascii="Courier New" w:hAnsi="Courier New" w:cs="Courier New" w:hint="default"/>
      </w:rPr>
    </w:lvl>
    <w:lvl w:ilvl="2" w:tplc="C00AD5E0" w:tentative="1">
      <w:start w:val="1"/>
      <w:numFmt w:val="bullet"/>
      <w:lvlText w:val=""/>
      <w:lvlJc w:val="left"/>
      <w:pPr>
        <w:ind w:left="2160" w:hanging="360"/>
      </w:pPr>
      <w:rPr>
        <w:rFonts w:ascii="Wingdings" w:hAnsi="Wingdings" w:hint="default"/>
      </w:rPr>
    </w:lvl>
    <w:lvl w:ilvl="3" w:tplc="A12C8868" w:tentative="1">
      <w:start w:val="1"/>
      <w:numFmt w:val="bullet"/>
      <w:lvlText w:val=""/>
      <w:lvlJc w:val="left"/>
      <w:pPr>
        <w:ind w:left="2880" w:hanging="360"/>
      </w:pPr>
      <w:rPr>
        <w:rFonts w:ascii="Symbol" w:hAnsi="Symbol" w:hint="default"/>
      </w:rPr>
    </w:lvl>
    <w:lvl w:ilvl="4" w:tplc="7D523F16" w:tentative="1">
      <w:start w:val="1"/>
      <w:numFmt w:val="bullet"/>
      <w:lvlText w:val="o"/>
      <w:lvlJc w:val="left"/>
      <w:pPr>
        <w:ind w:left="3600" w:hanging="360"/>
      </w:pPr>
      <w:rPr>
        <w:rFonts w:ascii="Courier New" w:hAnsi="Courier New" w:cs="Courier New" w:hint="default"/>
      </w:rPr>
    </w:lvl>
    <w:lvl w:ilvl="5" w:tplc="87100262" w:tentative="1">
      <w:start w:val="1"/>
      <w:numFmt w:val="bullet"/>
      <w:lvlText w:val=""/>
      <w:lvlJc w:val="left"/>
      <w:pPr>
        <w:ind w:left="4320" w:hanging="360"/>
      </w:pPr>
      <w:rPr>
        <w:rFonts w:ascii="Wingdings" w:hAnsi="Wingdings" w:hint="default"/>
      </w:rPr>
    </w:lvl>
    <w:lvl w:ilvl="6" w:tplc="DD44119A" w:tentative="1">
      <w:start w:val="1"/>
      <w:numFmt w:val="bullet"/>
      <w:lvlText w:val=""/>
      <w:lvlJc w:val="left"/>
      <w:pPr>
        <w:ind w:left="5040" w:hanging="360"/>
      </w:pPr>
      <w:rPr>
        <w:rFonts w:ascii="Symbol" w:hAnsi="Symbol" w:hint="default"/>
      </w:rPr>
    </w:lvl>
    <w:lvl w:ilvl="7" w:tplc="85FC9C2E" w:tentative="1">
      <w:start w:val="1"/>
      <w:numFmt w:val="bullet"/>
      <w:lvlText w:val="o"/>
      <w:lvlJc w:val="left"/>
      <w:pPr>
        <w:ind w:left="5760" w:hanging="360"/>
      </w:pPr>
      <w:rPr>
        <w:rFonts w:ascii="Courier New" w:hAnsi="Courier New" w:cs="Courier New" w:hint="default"/>
      </w:rPr>
    </w:lvl>
    <w:lvl w:ilvl="8" w:tplc="FAA41542" w:tentative="1">
      <w:start w:val="1"/>
      <w:numFmt w:val="bullet"/>
      <w:lvlText w:val=""/>
      <w:lvlJc w:val="left"/>
      <w:pPr>
        <w:ind w:left="6480" w:hanging="360"/>
      </w:pPr>
      <w:rPr>
        <w:rFonts w:ascii="Wingdings" w:hAnsi="Wingdings" w:hint="default"/>
      </w:rPr>
    </w:lvl>
  </w:abstractNum>
  <w:abstractNum w:abstractNumId="1" w15:restartNumberingAfterBreak="0">
    <w:nsid w:val="67AD2414"/>
    <w:multiLevelType w:val="hybridMultilevel"/>
    <w:tmpl w:val="774AC9BC"/>
    <w:lvl w:ilvl="0" w:tplc="D318B9D6">
      <w:start w:val="1"/>
      <w:numFmt w:val="bullet"/>
      <w:lvlText w:val=""/>
      <w:lvlJc w:val="left"/>
      <w:pPr>
        <w:ind w:left="720" w:hanging="360"/>
      </w:pPr>
      <w:rPr>
        <w:rFonts w:ascii="Symbol" w:hAnsi="Symbol" w:hint="default"/>
      </w:rPr>
    </w:lvl>
    <w:lvl w:ilvl="1" w:tplc="EC4A663C" w:tentative="1">
      <w:start w:val="1"/>
      <w:numFmt w:val="bullet"/>
      <w:lvlText w:val="o"/>
      <w:lvlJc w:val="left"/>
      <w:pPr>
        <w:ind w:left="1440" w:hanging="360"/>
      </w:pPr>
      <w:rPr>
        <w:rFonts w:ascii="Courier New" w:hAnsi="Courier New" w:cs="Courier New" w:hint="default"/>
      </w:rPr>
    </w:lvl>
    <w:lvl w:ilvl="2" w:tplc="8A289A50" w:tentative="1">
      <w:start w:val="1"/>
      <w:numFmt w:val="bullet"/>
      <w:lvlText w:val=""/>
      <w:lvlJc w:val="left"/>
      <w:pPr>
        <w:ind w:left="2160" w:hanging="360"/>
      </w:pPr>
      <w:rPr>
        <w:rFonts w:ascii="Wingdings" w:hAnsi="Wingdings" w:hint="default"/>
      </w:rPr>
    </w:lvl>
    <w:lvl w:ilvl="3" w:tplc="671C1CAE" w:tentative="1">
      <w:start w:val="1"/>
      <w:numFmt w:val="bullet"/>
      <w:lvlText w:val=""/>
      <w:lvlJc w:val="left"/>
      <w:pPr>
        <w:ind w:left="2880" w:hanging="360"/>
      </w:pPr>
      <w:rPr>
        <w:rFonts w:ascii="Symbol" w:hAnsi="Symbol" w:hint="default"/>
      </w:rPr>
    </w:lvl>
    <w:lvl w:ilvl="4" w:tplc="C88C3236" w:tentative="1">
      <w:start w:val="1"/>
      <w:numFmt w:val="bullet"/>
      <w:lvlText w:val="o"/>
      <w:lvlJc w:val="left"/>
      <w:pPr>
        <w:ind w:left="3600" w:hanging="360"/>
      </w:pPr>
      <w:rPr>
        <w:rFonts w:ascii="Courier New" w:hAnsi="Courier New" w:cs="Courier New" w:hint="default"/>
      </w:rPr>
    </w:lvl>
    <w:lvl w:ilvl="5" w:tplc="B900B7B8" w:tentative="1">
      <w:start w:val="1"/>
      <w:numFmt w:val="bullet"/>
      <w:lvlText w:val=""/>
      <w:lvlJc w:val="left"/>
      <w:pPr>
        <w:ind w:left="4320" w:hanging="360"/>
      </w:pPr>
      <w:rPr>
        <w:rFonts w:ascii="Wingdings" w:hAnsi="Wingdings" w:hint="default"/>
      </w:rPr>
    </w:lvl>
    <w:lvl w:ilvl="6" w:tplc="A1B895E6" w:tentative="1">
      <w:start w:val="1"/>
      <w:numFmt w:val="bullet"/>
      <w:lvlText w:val=""/>
      <w:lvlJc w:val="left"/>
      <w:pPr>
        <w:ind w:left="5040" w:hanging="360"/>
      </w:pPr>
      <w:rPr>
        <w:rFonts w:ascii="Symbol" w:hAnsi="Symbol" w:hint="default"/>
      </w:rPr>
    </w:lvl>
    <w:lvl w:ilvl="7" w:tplc="2A22D130" w:tentative="1">
      <w:start w:val="1"/>
      <w:numFmt w:val="bullet"/>
      <w:lvlText w:val="o"/>
      <w:lvlJc w:val="left"/>
      <w:pPr>
        <w:ind w:left="5760" w:hanging="360"/>
      </w:pPr>
      <w:rPr>
        <w:rFonts w:ascii="Courier New" w:hAnsi="Courier New" w:cs="Courier New" w:hint="default"/>
      </w:rPr>
    </w:lvl>
    <w:lvl w:ilvl="8" w:tplc="D90E69F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62C"/>
    <w:rsid w:val="000A6D9D"/>
    <w:rsid w:val="000D209B"/>
    <w:rsid w:val="00114565"/>
    <w:rsid w:val="00175AC5"/>
    <w:rsid w:val="00181BB9"/>
    <w:rsid w:val="001E0EA3"/>
    <w:rsid w:val="001E2B8D"/>
    <w:rsid w:val="002A2B1D"/>
    <w:rsid w:val="002E2406"/>
    <w:rsid w:val="00303913"/>
    <w:rsid w:val="003944C4"/>
    <w:rsid w:val="00421584"/>
    <w:rsid w:val="0042340D"/>
    <w:rsid w:val="00486AE8"/>
    <w:rsid w:val="004928E3"/>
    <w:rsid w:val="00514B49"/>
    <w:rsid w:val="005301EF"/>
    <w:rsid w:val="00562668"/>
    <w:rsid w:val="0057417F"/>
    <w:rsid w:val="00584972"/>
    <w:rsid w:val="006801AE"/>
    <w:rsid w:val="00694E7F"/>
    <w:rsid w:val="006967F8"/>
    <w:rsid w:val="006A1FA2"/>
    <w:rsid w:val="006B6BEB"/>
    <w:rsid w:val="00704744"/>
    <w:rsid w:val="00777E17"/>
    <w:rsid w:val="00791DD3"/>
    <w:rsid w:val="00801969"/>
    <w:rsid w:val="0081574B"/>
    <w:rsid w:val="00852FEC"/>
    <w:rsid w:val="0086437A"/>
    <w:rsid w:val="00870632"/>
    <w:rsid w:val="00915BE0"/>
    <w:rsid w:val="00953C42"/>
    <w:rsid w:val="009727DC"/>
    <w:rsid w:val="009C245B"/>
    <w:rsid w:val="009C271B"/>
    <w:rsid w:val="00A059D7"/>
    <w:rsid w:val="00A4056F"/>
    <w:rsid w:val="00A7303B"/>
    <w:rsid w:val="00AA7F4D"/>
    <w:rsid w:val="00AD6D8B"/>
    <w:rsid w:val="00AE47A1"/>
    <w:rsid w:val="00AE4A94"/>
    <w:rsid w:val="00B543C3"/>
    <w:rsid w:val="00B94BFB"/>
    <w:rsid w:val="00BA12C4"/>
    <w:rsid w:val="00C12518"/>
    <w:rsid w:val="00C45B07"/>
    <w:rsid w:val="00C52B66"/>
    <w:rsid w:val="00C93FB8"/>
    <w:rsid w:val="00CB7EE9"/>
    <w:rsid w:val="00CE7B23"/>
    <w:rsid w:val="00D50F68"/>
    <w:rsid w:val="00DD204E"/>
    <w:rsid w:val="00DE762C"/>
    <w:rsid w:val="00DF1D24"/>
    <w:rsid w:val="00E56E4C"/>
    <w:rsid w:val="00E87187"/>
    <w:rsid w:val="00F03AC2"/>
    <w:rsid w:val="00FD2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526B23-5CCF-4F54-A6F4-38066792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209B"/>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B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6BEB"/>
    <w:rPr>
      <w:rFonts w:ascii="Times New Roman" w:hAnsi="Times New Roman"/>
      <w:sz w:val="24"/>
    </w:rPr>
  </w:style>
  <w:style w:type="paragraph" w:styleId="Footer">
    <w:name w:val="footer"/>
    <w:basedOn w:val="Normal"/>
    <w:link w:val="FooterChar"/>
    <w:uiPriority w:val="99"/>
    <w:unhideWhenUsed/>
    <w:rsid w:val="006B6B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6BEB"/>
    <w:rPr>
      <w:rFonts w:ascii="Times New Roman" w:hAnsi="Times New Roman"/>
      <w:sz w:val="24"/>
    </w:rPr>
  </w:style>
  <w:style w:type="paragraph" w:styleId="NoSpacing">
    <w:name w:val="No Spacing"/>
    <w:uiPriority w:val="1"/>
    <w:qFormat/>
    <w:rsid w:val="00AA7F4D"/>
    <w:pPr>
      <w:spacing w:after="0" w:line="240" w:lineRule="auto"/>
    </w:pPr>
  </w:style>
  <w:style w:type="paragraph" w:styleId="BalloonText">
    <w:name w:val="Balloon Text"/>
    <w:basedOn w:val="Normal"/>
    <w:link w:val="BalloonTextChar"/>
    <w:uiPriority w:val="99"/>
    <w:semiHidden/>
    <w:unhideWhenUsed/>
    <w:rsid w:val="00AA7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F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8BA84EF-B557-4407-9D14-E4F1FA0316B6}" type="doc">
      <dgm:prSet loTypeId="urn:microsoft.com/office/officeart/2005/8/layout/orgChart1#1" loCatId="hierarchy" qsTypeId="urn:microsoft.com/office/officeart/2005/8/quickstyle/simple1" qsCatId="simple" csTypeId="urn:microsoft.com/office/officeart/2005/8/colors/accent1_2" csCatId="accent1" phldr="1"/>
      <dgm:spPr/>
      <dgm:t>
        <a:bodyPr/>
        <a:lstStyle/>
        <a:p>
          <a:endParaRPr lang="en-US"/>
        </a:p>
      </dgm:t>
    </dgm:pt>
    <dgm:pt modelId="{12A9D81E-E1DB-4D61-B017-6EEC3240C24C}">
      <dgm:prSet phldrT="[Text]"/>
      <dgm:spPr/>
      <dgm:t>
        <a:bodyPr/>
        <a:lstStyle/>
        <a:p>
          <a:r>
            <a:rPr lang="en-US"/>
            <a:t>Case management development  project</a:t>
          </a:r>
        </a:p>
      </dgm:t>
    </dgm:pt>
    <dgm:pt modelId="{3496A423-0A44-4A1E-9A85-0A2A031D26FB}" type="parTrans" cxnId="{EF47AAF5-1BBE-4DA2-A8C4-E12F7CCA805B}">
      <dgm:prSet/>
      <dgm:spPr/>
      <dgm:t>
        <a:bodyPr/>
        <a:lstStyle/>
        <a:p>
          <a:endParaRPr lang="en-US"/>
        </a:p>
      </dgm:t>
    </dgm:pt>
    <dgm:pt modelId="{CA942322-9CF3-43EC-BF06-BA244ABCB88A}" type="sibTrans" cxnId="{EF47AAF5-1BBE-4DA2-A8C4-E12F7CCA805B}">
      <dgm:prSet/>
      <dgm:spPr/>
      <dgm:t>
        <a:bodyPr/>
        <a:lstStyle/>
        <a:p>
          <a:endParaRPr lang="en-US"/>
        </a:p>
      </dgm:t>
    </dgm:pt>
    <dgm:pt modelId="{F900A344-5D07-431A-8DAD-5F3C738526B8}">
      <dgm:prSet phldrT="[Text]"/>
      <dgm:spPr/>
      <dgm:t>
        <a:bodyPr/>
        <a:lstStyle/>
        <a:p>
          <a:r>
            <a:rPr lang="en-US"/>
            <a:t>Premises construction</a:t>
          </a:r>
        </a:p>
      </dgm:t>
    </dgm:pt>
    <dgm:pt modelId="{854118E3-C9D3-458B-AE6C-180973C0015D}" type="parTrans" cxnId="{27C8E5BC-0CD5-4F1F-A6DD-B88594E5659B}">
      <dgm:prSet/>
      <dgm:spPr/>
      <dgm:t>
        <a:bodyPr/>
        <a:lstStyle/>
        <a:p>
          <a:endParaRPr lang="en-US"/>
        </a:p>
      </dgm:t>
    </dgm:pt>
    <dgm:pt modelId="{570A3A8F-3E77-46BB-A820-F919D9E5E284}" type="sibTrans" cxnId="{27C8E5BC-0CD5-4F1F-A6DD-B88594E5659B}">
      <dgm:prSet/>
      <dgm:spPr/>
      <dgm:t>
        <a:bodyPr/>
        <a:lstStyle/>
        <a:p>
          <a:endParaRPr lang="en-US"/>
        </a:p>
      </dgm:t>
    </dgm:pt>
    <dgm:pt modelId="{7CF21513-7226-4FC8-BBAC-807AC625630E}">
      <dgm:prSet phldrT="[Text]"/>
      <dgm:spPr/>
      <dgm:t>
        <a:bodyPr/>
        <a:lstStyle/>
        <a:p>
          <a:r>
            <a:rPr lang="en-US"/>
            <a:t>Aquiring equipment and machines</a:t>
          </a:r>
        </a:p>
      </dgm:t>
    </dgm:pt>
    <dgm:pt modelId="{954BF16B-CAEC-4E10-96E9-B611C8BCB0B4}" type="parTrans" cxnId="{55BE092D-4C26-42F6-BCB8-A76ECBAF1CBF}">
      <dgm:prSet/>
      <dgm:spPr/>
      <dgm:t>
        <a:bodyPr/>
        <a:lstStyle/>
        <a:p>
          <a:endParaRPr lang="en-US"/>
        </a:p>
      </dgm:t>
    </dgm:pt>
    <dgm:pt modelId="{69065A90-5611-4586-B178-D871F4C617DF}" type="sibTrans" cxnId="{55BE092D-4C26-42F6-BCB8-A76ECBAF1CBF}">
      <dgm:prSet/>
      <dgm:spPr/>
      <dgm:t>
        <a:bodyPr/>
        <a:lstStyle/>
        <a:p>
          <a:endParaRPr lang="en-US"/>
        </a:p>
      </dgm:t>
    </dgm:pt>
    <dgm:pt modelId="{FFBCA772-5AAD-44D1-BFCB-D0F629BD5D24}">
      <dgm:prSet phldrT="[Text]"/>
      <dgm:spPr/>
      <dgm:t>
        <a:bodyPr/>
        <a:lstStyle/>
        <a:p>
          <a:r>
            <a:rPr lang="en-US"/>
            <a:t>Technology installation ,implementaion and aquiring of human resources</a:t>
          </a:r>
        </a:p>
      </dgm:t>
    </dgm:pt>
    <dgm:pt modelId="{45F2E669-5972-4E00-9D31-B0BD9DE82B95}" type="parTrans" cxnId="{990C056D-4036-45DB-A01C-4C029A9A93B9}">
      <dgm:prSet/>
      <dgm:spPr/>
      <dgm:t>
        <a:bodyPr/>
        <a:lstStyle/>
        <a:p>
          <a:endParaRPr lang="en-US"/>
        </a:p>
      </dgm:t>
    </dgm:pt>
    <dgm:pt modelId="{96B4630F-47EF-49EF-8676-94A48B062ABB}" type="sibTrans" cxnId="{990C056D-4036-45DB-A01C-4C029A9A93B9}">
      <dgm:prSet/>
      <dgm:spPr/>
      <dgm:t>
        <a:bodyPr/>
        <a:lstStyle/>
        <a:p>
          <a:endParaRPr lang="en-US"/>
        </a:p>
      </dgm:t>
    </dgm:pt>
    <dgm:pt modelId="{8B8A7833-463C-49A2-9D9C-4B5DA1C5F09F}">
      <dgm:prSet/>
      <dgm:spPr/>
      <dgm:t>
        <a:bodyPr/>
        <a:lstStyle/>
        <a:p>
          <a:r>
            <a:rPr lang="en-US"/>
            <a:t>Planning for the work</a:t>
          </a:r>
        </a:p>
      </dgm:t>
    </dgm:pt>
    <dgm:pt modelId="{960CE233-7A10-43A7-B665-1C6D48588F6A}" type="parTrans" cxnId="{C156B0AA-1E44-4D11-A90E-7CE8969795E1}">
      <dgm:prSet/>
      <dgm:spPr/>
      <dgm:t>
        <a:bodyPr/>
        <a:lstStyle/>
        <a:p>
          <a:endParaRPr lang="en-US"/>
        </a:p>
      </dgm:t>
    </dgm:pt>
    <dgm:pt modelId="{CE231EA5-669B-43FF-86E3-2FD9680A783B}" type="sibTrans" cxnId="{C156B0AA-1E44-4D11-A90E-7CE8969795E1}">
      <dgm:prSet/>
      <dgm:spPr/>
      <dgm:t>
        <a:bodyPr/>
        <a:lstStyle/>
        <a:p>
          <a:endParaRPr lang="en-US"/>
        </a:p>
      </dgm:t>
    </dgm:pt>
    <dgm:pt modelId="{725A62F3-4F4B-4977-943D-ADB0D876ED14}">
      <dgm:prSet/>
      <dgm:spPr/>
      <dgm:t>
        <a:bodyPr/>
        <a:lstStyle/>
        <a:p>
          <a:r>
            <a:rPr lang="en-US"/>
            <a:t>Delegation of work</a:t>
          </a:r>
        </a:p>
      </dgm:t>
    </dgm:pt>
    <dgm:pt modelId="{1861C525-282A-4827-9EC4-0DA20AF091AF}" type="parTrans" cxnId="{63154F92-630E-4396-8796-17BC13806B88}">
      <dgm:prSet/>
      <dgm:spPr/>
      <dgm:t>
        <a:bodyPr/>
        <a:lstStyle/>
        <a:p>
          <a:endParaRPr lang="en-US"/>
        </a:p>
      </dgm:t>
    </dgm:pt>
    <dgm:pt modelId="{5C31FC2A-CF0C-4D2E-AB75-F261D928AADC}" type="sibTrans" cxnId="{63154F92-630E-4396-8796-17BC13806B88}">
      <dgm:prSet/>
      <dgm:spPr/>
      <dgm:t>
        <a:bodyPr/>
        <a:lstStyle/>
        <a:p>
          <a:endParaRPr lang="en-US"/>
        </a:p>
      </dgm:t>
    </dgm:pt>
    <dgm:pt modelId="{6DEFC207-12CD-4EA4-820F-A638D8A36BE3}">
      <dgm:prSet/>
      <dgm:spPr/>
      <dgm:t>
        <a:bodyPr/>
        <a:lstStyle/>
        <a:p>
          <a:r>
            <a:rPr lang="en-US"/>
            <a:t>Contruction of the care unit</a:t>
          </a:r>
        </a:p>
      </dgm:t>
    </dgm:pt>
    <dgm:pt modelId="{A2FDFDC8-56FD-43AA-9A16-7D1381FE5271}" type="parTrans" cxnId="{6DFE9175-1D84-4DBF-B36A-4B21CEA59205}">
      <dgm:prSet/>
      <dgm:spPr/>
      <dgm:t>
        <a:bodyPr/>
        <a:lstStyle/>
        <a:p>
          <a:endParaRPr lang="en-US"/>
        </a:p>
      </dgm:t>
    </dgm:pt>
    <dgm:pt modelId="{17C8F19D-8757-43EC-AEB4-95353DCAF9B2}" type="sibTrans" cxnId="{6DFE9175-1D84-4DBF-B36A-4B21CEA59205}">
      <dgm:prSet/>
      <dgm:spPr/>
      <dgm:t>
        <a:bodyPr/>
        <a:lstStyle/>
        <a:p>
          <a:endParaRPr lang="en-US"/>
        </a:p>
      </dgm:t>
    </dgm:pt>
    <dgm:pt modelId="{41B4C9EE-6EF6-4905-B181-11963E82040A}">
      <dgm:prSet/>
      <dgm:spPr/>
      <dgm:t>
        <a:bodyPr/>
        <a:lstStyle/>
        <a:p>
          <a:r>
            <a:rPr lang="en-US"/>
            <a:t>determination of required equipment and machines</a:t>
          </a:r>
        </a:p>
      </dgm:t>
    </dgm:pt>
    <dgm:pt modelId="{32DAE42A-D4DF-4658-AA9B-1F184565199E}" type="parTrans" cxnId="{7410814C-75A5-46DE-AB82-F1FA6FE2C43E}">
      <dgm:prSet/>
      <dgm:spPr/>
      <dgm:t>
        <a:bodyPr/>
        <a:lstStyle/>
        <a:p>
          <a:endParaRPr lang="en-US"/>
        </a:p>
      </dgm:t>
    </dgm:pt>
    <dgm:pt modelId="{963D7BE6-64A4-43AA-82A8-B1F9412EEE5F}" type="sibTrans" cxnId="{7410814C-75A5-46DE-AB82-F1FA6FE2C43E}">
      <dgm:prSet/>
      <dgm:spPr/>
      <dgm:t>
        <a:bodyPr/>
        <a:lstStyle/>
        <a:p>
          <a:endParaRPr lang="en-US"/>
        </a:p>
      </dgm:t>
    </dgm:pt>
    <dgm:pt modelId="{F3E861EB-C4E6-4EF8-9A73-4F2AA8F7A3EC}">
      <dgm:prSet/>
      <dgm:spPr/>
      <dgm:t>
        <a:bodyPr/>
        <a:lstStyle/>
        <a:p>
          <a:r>
            <a:rPr lang="en-US"/>
            <a:t>Budgeting and procurement</a:t>
          </a:r>
        </a:p>
      </dgm:t>
    </dgm:pt>
    <dgm:pt modelId="{FE08B0B8-3D93-47F3-BCE5-FE78976EEC90}" type="parTrans" cxnId="{B558F93C-EE2D-4C9F-A1DA-F52E88C98A2D}">
      <dgm:prSet/>
      <dgm:spPr/>
      <dgm:t>
        <a:bodyPr/>
        <a:lstStyle/>
        <a:p>
          <a:endParaRPr lang="en-US"/>
        </a:p>
      </dgm:t>
    </dgm:pt>
    <dgm:pt modelId="{CF59D743-10DF-43F1-B9AF-9ABD9E7D68FE}" type="sibTrans" cxnId="{B558F93C-EE2D-4C9F-A1DA-F52E88C98A2D}">
      <dgm:prSet/>
      <dgm:spPr/>
      <dgm:t>
        <a:bodyPr/>
        <a:lstStyle/>
        <a:p>
          <a:endParaRPr lang="en-US"/>
        </a:p>
      </dgm:t>
    </dgm:pt>
    <dgm:pt modelId="{ACAADB33-C9AA-4504-9F36-D68FC17F5B73}">
      <dgm:prSet/>
      <dgm:spPr/>
      <dgm:t>
        <a:bodyPr/>
        <a:lstStyle/>
        <a:p>
          <a:r>
            <a:rPr lang="en-US"/>
            <a:t>Purchase</a:t>
          </a:r>
        </a:p>
      </dgm:t>
    </dgm:pt>
    <dgm:pt modelId="{ED8981D1-F429-4523-9BDE-D1EE21C2E6E4}" type="parTrans" cxnId="{130BF423-FAB7-436E-8AF0-631A3687E1E5}">
      <dgm:prSet/>
      <dgm:spPr/>
      <dgm:t>
        <a:bodyPr/>
        <a:lstStyle/>
        <a:p>
          <a:endParaRPr lang="en-US"/>
        </a:p>
      </dgm:t>
    </dgm:pt>
    <dgm:pt modelId="{60B4520B-A9EF-4A5A-A2DB-11AF6BBE2D5E}" type="sibTrans" cxnId="{130BF423-FAB7-436E-8AF0-631A3687E1E5}">
      <dgm:prSet/>
      <dgm:spPr/>
      <dgm:t>
        <a:bodyPr/>
        <a:lstStyle/>
        <a:p>
          <a:endParaRPr lang="en-US"/>
        </a:p>
      </dgm:t>
    </dgm:pt>
    <dgm:pt modelId="{C64ADB7F-F70C-44CF-A8B6-FBA2872F0491}">
      <dgm:prSet/>
      <dgm:spPr/>
      <dgm:t>
        <a:bodyPr/>
        <a:lstStyle/>
        <a:p>
          <a:r>
            <a:rPr lang="en-US"/>
            <a:t>Reserach and development</a:t>
          </a:r>
        </a:p>
      </dgm:t>
    </dgm:pt>
    <dgm:pt modelId="{F122AEF0-F01C-4353-8DC7-37621AE4C2B6}" type="parTrans" cxnId="{C022CA18-B5EC-49EA-8ACD-5AFBFBA5B683}">
      <dgm:prSet/>
      <dgm:spPr/>
      <dgm:t>
        <a:bodyPr/>
        <a:lstStyle/>
        <a:p>
          <a:endParaRPr lang="en-US"/>
        </a:p>
      </dgm:t>
    </dgm:pt>
    <dgm:pt modelId="{369A277D-A583-4785-92EB-66C1EE7C9A9B}" type="sibTrans" cxnId="{C022CA18-B5EC-49EA-8ACD-5AFBFBA5B683}">
      <dgm:prSet/>
      <dgm:spPr/>
      <dgm:t>
        <a:bodyPr/>
        <a:lstStyle/>
        <a:p>
          <a:endParaRPr lang="en-US"/>
        </a:p>
      </dgm:t>
    </dgm:pt>
    <dgm:pt modelId="{366D5E67-0538-43FD-BF1E-A09A3F218982}">
      <dgm:prSet/>
      <dgm:spPr/>
      <dgm:t>
        <a:bodyPr/>
        <a:lstStyle/>
        <a:p>
          <a:r>
            <a:rPr lang="en-US"/>
            <a:t>Determination of required technologies</a:t>
          </a:r>
        </a:p>
      </dgm:t>
    </dgm:pt>
    <dgm:pt modelId="{17B5316E-34DC-4BDC-B813-1FF04196D38E}" type="parTrans" cxnId="{D67AB2B5-9FB1-4340-8941-05FB9C68E42A}">
      <dgm:prSet/>
      <dgm:spPr/>
      <dgm:t>
        <a:bodyPr/>
        <a:lstStyle/>
        <a:p>
          <a:endParaRPr lang="en-US"/>
        </a:p>
      </dgm:t>
    </dgm:pt>
    <dgm:pt modelId="{23D4743A-9CE2-46FD-B0E6-0B25DED3750F}" type="sibTrans" cxnId="{D67AB2B5-9FB1-4340-8941-05FB9C68E42A}">
      <dgm:prSet/>
      <dgm:spPr/>
      <dgm:t>
        <a:bodyPr/>
        <a:lstStyle/>
        <a:p>
          <a:endParaRPr lang="en-US"/>
        </a:p>
      </dgm:t>
    </dgm:pt>
    <dgm:pt modelId="{239B0B73-090A-4023-8B18-37C3B74D612F}">
      <dgm:prSet/>
      <dgm:spPr/>
      <dgm:t>
        <a:bodyPr/>
        <a:lstStyle/>
        <a:p>
          <a:r>
            <a:rPr lang="en-US"/>
            <a:t>Designs  and development</a:t>
          </a:r>
        </a:p>
      </dgm:t>
    </dgm:pt>
    <dgm:pt modelId="{BD74231C-A0F3-488C-9B1F-CAAE373BAE56}" type="parTrans" cxnId="{21283C41-8C29-48F3-92CB-3D38F0FB77C6}">
      <dgm:prSet/>
      <dgm:spPr/>
      <dgm:t>
        <a:bodyPr/>
        <a:lstStyle/>
        <a:p>
          <a:endParaRPr lang="en-US"/>
        </a:p>
      </dgm:t>
    </dgm:pt>
    <dgm:pt modelId="{9BE9FC1F-F410-4694-B5D7-6C909CB18966}" type="sibTrans" cxnId="{21283C41-8C29-48F3-92CB-3D38F0FB77C6}">
      <dgm:prSet/>
      <dgm:spPr/>
      <dgm:t>
        <a:bodyPr/>
        <a:lstStyle/>
        <a:p>
          <a:endParaRPr lang="en-US"/>
        </a:p>
      </dgm:t>
    </dgm:pt>
    <dgm:pt modelId="{A96E995D-8F63-4F87-8E11-869CD8FB5A74}">
      <dgm:prSet/>
      <dgm:spPr/>
      <dgm:t>
        <a:bodyPr/>
        <a:lstStyle/>
        <a:p>
          <a:r>
            <a:rPr lang="en-US"/>
            <a:t>Implementation</a:t>
          </a:r>
        </a:p>
      </dgm:t>
    </dgm:pt>
    <dgm:pt modelId="{95FB2BDE-C11D-423B-BE19-522EDD8A765F}" type="parTrans" cxnId="{D111F854-529C-47BE-80F5-271751E00828}">
      <dgm:prSet/>
      <dgm:spPr/>
      <dgm:t>
        <a:bodyPr/>
        <a:lstStyle/>
        <a:p>
          <a:endParaRPr lang="en-US"/>
        </a:p>
      </dgm:t>
    </dgm:pt>
    <dgm:pt modelId="{30694658-ED22-4509-8232-BBA8C8EE2FB6}" type="sibTrans" cxnId="{D111F854-529C-47BE-80F5-271751E00828}">
      <dgm:prSet/>
      <dgm:spPr/>
      <dgm:t>
        <a:bodyPr/>
        <a:lstStyle/>
        <a:p>
          <a:endParaRPr lang="en-US"/>
        </a:p>
      </dgm:t>
    </dgm:pt>
    <dgm:pt modelId="{CC4E8453-BF0B-4665-8D74-737D5462A382}" type="pres">
      <dgm:prSet presAssocID="{38BA84EF-B557-4407-9D14-E4F1FA0316B6}" presName="hierChild1" presStyleCnt="0">
        <dgm:presLayoutVars>
          <dgm:orgChart val="1"/>
          <dgm:chPref val="1"/>
          <dgm:dir/>
          <dgm:animOne val="branch"/>
          <dgm:animLvl val="lvl"/>
          <dgm:resizeHandles/>
        </dgm:presLayoutVars>
      </dgm:prSet>
      <dgm:spPr/>
      <dgm:t>
        <a:bodyPr/>
        <a:lstStyle/>
        <a:p>
          <a:endParaRPr lang="en-US"/>
        </a:p>
      </dgm:t>
    </dgm:pt>
    <dgm:pt modelId="{BAABA0B0-3ADC-4072-B7FD-0A5CF043E8BC}" type="pres">
      <dgm:prSet presAssocID="{12A9D81E-E1DB-4D61-B017-6EEC3240C24C}" presName="hierRoot1" presStyleCnt="0">
        <dgm:presLayoutVars>
          <dgm:hierBranch val="init"/>
        </dgm:presLayoutVars>
      </dgm:prSet>
      <dgm:spPr/>
    </dgm:pt>
    <dgm:pt modelId="{E20EF1A4-281D-4136-9FC9-32563EA616AB}" type="pres">
      <dgm:prSet presAssocID="{12A9D81E-E1DB-4D61-B017-6EEC3240C24C}" presName="rootComposite1" presStyleCnt="0"/>
      <dgm:spPr/>
    </dgm:pt>
    <dgm:pt modelId="{D5B7176D-D0FE-4341-B1D5-0ACA2810F647}" type="pres">
      <dgm:prSet presAssocID="{12A9D81E-E1DB-4D61-B017-6EEC3240C24C}" presName="rootText1" presStyleLbl="node0" presStyleIdx="0" presStyleCnt="1">
        <dgm:presLayoutVars>
          <dgm:chPref val="3"/>
        </dgm:presLayoutVars>
      </dgm:prSet>
      <dgm:spPr/>
      <dgm:t>
        <a:bodyPr/>
        <a:lstStyle/>
        <a:p>
          <a:endParaRPr lang="en-US"/>
        </a:p>
      </dgm:t>
    </dgm:pt>
    <dgm:pt modelId="{CAD0ACAD-EF28-4DBA-AD10-1F961E7ECE9C}" type="pres">
      <dgm:prSet presAssocID="{12A9D81E-E1DB-4D61-B017-6EEC3240C24C}" presName="rootConnector1" presStyleLbl="node1" presStyleIdx="0" presStyleCnt="0"/>
      <dgm:spPr/>
      <dgm:t>
        <a:bodyPr/>
        <a:lstStyle/>
        <a:p>
          <a:endParaRPr lang="en-US"/>
        </a:p>
      </dgm:t>
    </dgm:pt>
    <dgm:pt modelId="{439F6C4A-4FA9-4819-9A3D-56B5F24D245E}" type="pres">
      <dgm:prSet presAssocID="{12A9D81E-E1DB-4D61-B017-6EEC3240C24C}" presName="hierChild2" presStyleCnt="0"/>
      <dgm:spPr/>
    </dgm:pt>
    <dgm:pt modelId="{E3C54E60-9C21-4B11-9DCD-76064B146359}" type="pres">
      <dgm:prSet presAssocID="{854118E3-C9D3-458B-AE6C-180973C0015D}" presName="Name37" presStyleLbl="parChTrans1D2" presStyleIdx="0" presStyleCnt="3"/>
      <dgm:spPr/>
      <dgm:t>
        <a:bodyPr/>
        <a:lstStyle/>
        <a:p>
          <a:endParaRPr lang="en-US"/>
        </a:p>
      </dgm:t>
    </dgm:pt>
    <dgm:pt modelId="{5CB0EE0A-9F68-4334-B722-23DBB79BE9D4}" type="pres">
      <dgm:prSet presAssocID="{F900A344-5D07-431A-8DAD-5F3C738526B8}" presName="hierRoot2" presStyleCnt="0">
        <dgm:presLayoutVars>
          <dgm:hierBranch val="init"/>
        </dgm:presLayoutVars>
      </dgm:prSet>
      <dgm:spPr/>
    </dgm:pt>
    <dgm:pt modelId="{88BF773A-0017-4FDA-BD00-DC2F3460E91C}" type="pres">
      <dgm:prSet presAssocID="{F900A344-5D07-431A-8DAD-5F3C738526B8}" presName="rootComposite" presStyleCnt="0"/>
      <dgm:spPr/>
    </dgm:pt>
    <dgm:pt modelId="{A9444DE6-5F30-4564-A87F-9BFBFD97AEE0}" type="pres">
      <dgm:prSet presAssocID="{F900A344-5D07-431A-8DAD-5F3C738526B8}" presName="rootText" presStyleLbl="node2" presStyleIdx="0" presStyleCnt="3">
        <dgm:presLayoutVars>
          <dgm:chPref val="3"/>
        </dgm:presLayoutVars>
      </dgm:prSet>
      <dgm:spPr/>
      <dgm:t>
        <a:bodyPr/>
        <a:lstStyle/>
        <a:p>
          <a:endParaRPr lang="en-US"/>
        </a:p>
      </dgm:t>
    </dgm:pt>
    <dgm:pt modelId="{AAF3A576-EB10-4D21-B8FB-50B714529502}" type="pres">
      <dgm:prSet presAssocID="{F900A344-5D07-431A-8DAD-5F3C738526B8}" presName="rootConnector" presStyleLbl="node2" presStyleIdx="0" presStyleCnt="3"/>
      <dgm:spPr/>
      <dgm:t>
        <a:bodyPr/>
        <a:lstStyle/>
        <a:p>
          <a:endParaRPr lang="en-US"/>
        </a:p>
      </dgm:t>
    </dgm:pt>
    <dgm:pt modelId="{08EB26DD-6C74-40F0-BC05-D5530F4345E7}" type="pres">
      <dgm:prSet presAssocID="{F900A344-5D07-431A-8DAD-5F3C738526B8}" presName="hierChild4" presStyleCnt="0"/>
      <dgm:spPr/>
    </dgm:pt>
    <dgm:pt modelId="{62B8F33C-D769-4C54-9DEB-BC951545DC45}" type="pres">
      <dgm:prSet presAssocID="{960CE233-7A10-43A7-B665-1C6D48588F6A}" presName="Name37" presStyleLbl="parChTrans1D3" presStyleIdx="0" presStyleCnt="10"/>
      <dgm:spPr/>
      <dgm:t>
        <a:bodyPr/>
        <a:lstStyle/>
        <a:p>
          <a:endParaRPr lang="en-US"/>
        </a:p>
      </dgm:t>
    </dgm:pt>
    <dgm:pt modelId="{B313A335-D187-4E06-AC4E-EB6782CD92F4}" type="pres">
      <dgm:prSet presAssocID="{8B8A7833-463C-49A2-9D9C-4B5DA1C5F09F}" presName="hierRoot2" presStyleCnt="0">
        <dgm:presLayoutVars>
          <dgm:hierBranch val="init"/>
        </dgm:presLayoutVars>
      </dgm:prSet>
      <dgm:spPr/>
    </dgm:pt>
    <dgm:pt modelId="{516DD48D-EEE0-4BC5-B3D2-D20A9C15FE3C}" type="pres">
      <dgm:prSet presAssocID="{8B8A7833-463C-49A2-9D9C-4B5DA1C5F09F}" presName="rootComposite" presStyleCnt="0"/>
      <dgm:spPr/>
    </dgm:pt>
    <dgm:pt modelId="{79C569AA-60CD-43A0-AB0C-EF02B5C8342F}" type="pres">
      <dgm:prSet presAssocID="{8B8A7833-463C-49A2-9D9C-4B5DA1C5F09F}" presName="rootText" presStyleLbl="node3" presStyleIdx="0" presStyleCnt="10">
        <dgm:presLayoutVars>
          <dgm:chPref val="3"/>
        </dgm:presLayoutVars>
      </dgm:prSet>
      <dgm:spPr/>
      <dgm:t>
        <a:bodyPr/>
        <a:lstStyle/>
        <a:p>
          <a:endParaRPr lang="en-US"/>
        </a:p>
      </dgm:t>
    </dgm:pt>
    <dgm:pt modelId="{6DE76E3D-2F99-47AA-ADAE-3BFEBA3F98F0}" type="pres">
      <dgm:prSet presAssocID="{8B8A7833-463C-49A2-9D9C-4B5DA1C5F09F}" presName="rootConnector" presStyleLbl="node3" presStyleIdx="0" presStyleCnt="10"/>
      <dgm:spPr/>
      <dgm:t>
        <a:bodyPr/>
        <a:lstStyle/>
        <a:p>
          <a:endParaRPr lang="en-US"/>
        </a:p>
      </dgm:t>
    </dgm:pt>
    <dgm:pt modelId="{32D31948-620F-46E4-9552-5DBCCD2F2698}" type="pres">
      <dgm:prSet presAssocID="{8B8A7833-463C-49A2-9D9C-4B5DA1C5F09F}" presName="hierChild4" presStyleCnt="0"/>
      <dgm:spPr/>
    </dgm:pt>
    <dgm:pt modelId="{CD2CF95D-6DBE-4A0C-B597-E85FE14A7D0E}" type="pres">
      <dgm:prSet presAssocID="{8B8A7833-463C-49A2-9D9C-4B5DA1C5F09F}" presName="hierChild5" presStyleCnt="0"/>
      <dgm:spPr/>
    </dgm:pt>
    <dgm:pt modelId="{FFE9677D-5716-408E-8CD2-AF7EF38C7540}" type="pres">
      <dgm:prSet presAssocID="{1861C525-282A-4827-9EC4-0DA20AF091AF}" presName="Name37" presStyleLbl="parChTrans1D3" presStyleIdx="1" presStyleCnt="10"/>
      <dgm:spPr/>
      <dgm:t>
        <a:bodyPr/>
        <a:lstStyle/>
        <a:p>
          <a:endParaRPr lang="en-US"/>
        </a:p>
      </dgm:t>
    </dgm:pt>
    <dgm:pt modelId="{3AFA0004-C1DD-4815-9EAD-F833DE63B78C}" type="pres">
      <dgm:prSet presAssocID="{725A62F3-4F4B-4977-943D-ADB0D876ED14}" presName="hierRoot2" presStyleCnt="0">
        <dgm:presLayoutVars>
          <dgm:hierBranch val="init"/>
        </dgm:presLayoutVars>
      </dgm:prSet>
      <dgm:spPr/>
    </dgm:pt>
    <dgm:pt modelId="{89BD21DE-F7FD-4BDF-85DD-C519B257A13B}" type="pres">
      <dgm:prSet presAssocID="{725A62F3-4F4B-4977-943D-ADB0D876ED14}" presName="rootComposite" presStyleCnt="0"/>
      <dgm:spPr/>
    </dgm:pt>
    <dgm:pt modelId="{BBCF3647-4613-49A9-BE94-1E0C917DFBEB}" type="pres">
      <dgm:prSet presAssocID="{725A62F3-4F4B-4977-943D-ADB0D876ED14}" presName="rootText" presStyleLbl="node3" presStyleIdx="1" presStyleCnt="10">
        <dgm:presLayoutVars>
          <dgm:chPref val="3"/>
        </dgm:presLayoutVars>
      </dgm:prSet>
      <dgm:spPr/>
      <dgm:t>
        <a:bodyPr/>
        <a:lstStyle/>
        <a:p>
          <a:endParaRPr lang="en-US"/>
        </a:p>
      </dgm:t>
    </dgm:pt>
    <dgm:pt modelId="{A6A00532-3943-4073-84A1-52CBAFE2F512}" type="pres">
      <dgm:prSet presAssocID="{725A62F3-4F4B-4977-943D-ADB0D876ED14}" presName="rootConnector" presStyleLbl="node3" presStyleIdx="1" presStyleCnt="10"/>
      <dgm:spPr/>
      <dgm:t>
        <a:bodyPr/>
        <a:lstStyle/>
        <a:p>
          <a:endParaRPr lang="en-US"/>
        </a:p>
      </dgm:t>
    </dgm:pt>
    <dgm:pt modelId="{21AE61EC-AC1A-4644-B209-3768C19F901E}" type="pres">
      <dgm:prSet presAssocID="{725A62F3-4F4B-4977-943D-ADB0D876ED14}" presName="hierChild4" presStyleCnt="0"/>
      <dgm:spPr/>
    </dgm:pt>
    <dgm:pt modelId="{BAD82E8D-A836-49D1-BDB3-15A4EEC1BBA6}" type="pres">
      <dgm:prSet presAssocID="{725A62F3-4F4B-4977-943D-ADB0D876ED14}" presName="hierChild5" presStyleCnt="0"/>
      <dgm:spPr/>
    </dgm:pt>
    <dgm:pt modelId="{F4F0A743-1291-45F1-A402-E9CC1E161675}" type="pres">
      <dgm:prSet presAssocID="{A2FDFDC8-56FD-43AA-9A16-7D1381FE5271}" presName="Name37" presStyleLbl="parChTrans1D3" presStyleIdx="2" presStyleCnt="10"/>
      <dgm:spPr/>
      <dgm:t>
        <a:bodyPr/>
        <a:lstStyle/>
        <a:p>
          <a:endParaRPr lang="en-US"/>
        </a:p>
      </dgm:t>
    </dgm:pt>
    <dgm:pt modelId="{1C9336F1-4984-4E77-A9D8-F42BDC10852F}" type="pres">
      <dgm:prSet presAssocID="{6DEFC207-12CD-4EA4-820F-A638D8A36BE3}" presName="hierRoot2" presStyleCnt="0">
        <dgm:presLayoutVars>
          <dgm:hierBranch val="init"/>
        </dgm:presLayoutVars>
      </dgm:prSet>
      <dgm:spPr/>
    </dgm:pt>
    <dgm:pt modelId="{125247AD-D1BD-4DBA-9BAE-A8578FFA5AD6}" type="pres">
      <dgm:prSet presAssocID="{6DEFC207-12CD-4EA4-820F-A638D8A36BE3}" presName="rootComposite" presStyleCnt="0"/>
      <dgm:spPr/>
    </dgm:pt>
    <dgm:pt modelId="{D31B07A0-0B39-405A-9309-9F42CCF14C6A}" type="pres">
      <dgm:prSet presAssocID="{6DEFC207-12CD-4EA4-820F-A638D8A36BE3}" presName="rootText" presStyleLbl="node3" presStyleIdx="2" presStyleCnt="10">
        <dgm:presLayoutVars>
          <dgm:chPref val="3"/>
        </dgm:presLayoutVars>
      </dgm:prSet>
      <dgm:spPr/>
      <dgm:t>
        <a:bodyPr/>
        <a:lstStyle/>
        <a:p>
          <a:endParaRPr lang="en-US"/>
        </a:p>
      </dgm:t>
    </dgm:pt>
    <dgm:pt modelId="{7D0D695D-CFE7-41AD-9C5C-89512F4959A6}" type="pres">
      <dgm:prSet presAssocID="{6DEFC207-12CD-4EA4-820F-A638D8A36BE3}" presName="rootConnector" presStyleLbl="node3" presStyleIdx="2" presStyleCnt="10"/>
      <dgm:spPr/>
      <dgm:t>
        <a:bodyPr/>
        <a:lstStyle/>
        <a:p>
          <a:endParaRPr lang="en-US"/>
        </a:p>
      </dgm:t>
    </dgm:pt>
    <dgm:pt modelId="{9C5628A6-F316-4780-845E-205E76DE34A9}" type="pres">
      <dgm:prSet presAssocID="{6DEFC207-12CD-4EA4-820F-A638D8A36BE3}" presName="hierChild4" presStyleCnt="0"/>
      <dgm:spPr/>
    </dgm:pt>
    <dgm:pt modelId="{FE021E51-486F-47D2-B0DD-2305231FE0A9}" type="pres">
      <dgm:prSet presAssocID="{6DEFC207-12CD-4EA4-820F-A638D8A36BE3}" presName="hierChild5" presStyleCnt="0"/>
      <dgm:spPr/>
    </dgm:pt>
    <dgm:pt modelId="{E9A00418-E608-4430-BFDB-C8BE1E9309E3}" type="pres">
      <dgm:prSet presAssocID="{F900A344-5D07-431A-8DAD-5F3C738526B8}" presName="hierChild5" presStyleCnt="0"/>
      <dgm:spPr/>
    </dgm:pt>
    <dgm:pt modelId="{4DA3F9BB-51F0-4506-A9B8-6ECB34C68386}" type="pres">
      <dgm:prSet presAssocID="{954BF16B-CAEC-4E10-96E9-B611C8BCB0B4}" presName="Name37" presStyleLbl="parChTrans1D2" presStyleIdx="1" presStyleCnt="3"/>
      <dgm:spPr/>
      <dgm:t>
        <a:bodyPr/>
        <a:lstStyle/>
        <a:p>
          <a:endParaRPr lang="en-US"/>
        </a:p>
      </dgm:t>
    </dgm:pt>
    <dgm:pt modelId="{87ABAFCB-903D-4071-AE12-E5D72CB4FEEE}" type="pres">
      <dgm:prSet presAssocID="{7CF21513-7226-4FC8-BBAC-807AC625630E}" presName="hierRoot2" presStyleCnt="0">
        <dgm:presLayoutVars>
          <dgm:hierBranch val="init"/>
        </dgm:presLayoutVars>
      </dgm:prSet>
      <dgm:spPr/>
    </dgm:pt>
    <dgm:pt modelId="{5ABBA461-172E-4F21-87D7-33A4CE65ABDF}" type="pres">
      <dgm:prSet presAssocID="{7CF21513-7226-4FC8-BBAC-807AC625630E}" presName="rootComposite" presStyleCnt="0"/>
      <dgm:spPr/>
    </dgm:pt>
    <dgm:pt modelId="{EFE50862-65FA-4734-A2BF-BF539A06CA5D}" type="pres">
      <dgm:prSet presAssocID="{7CF21513-7226-4FC8-BBAC-807AC625630E}" presName="rootText" presStyleLbl="node2" presStyleIdx="1" presStyleCnt="3">
        <dgm:presLayoutVars>
          <dgm:chPref val="3"/>
        </dgm:presLayoutVars>
      </dgm:prSet>
      <dgm:spPr/>
      <dgm:t>
        <a:bodyPr/>
        <a:lstStyle/>
        <a:p>
          <a:endParaRPr lang="en-US"/>
        </a:p>
      </dgm:t>
    </dgm:pt>
    <dgm:pt modelId="{2722CFCA-B86E-45E7-8D49-DE6488BEE55B}" type="pres">
      <dgm:prSet presAssocID="{7CF21513-7226-4FC8-BBAC-807AC625630E}" presName="rootConnector" presStyleLbl="node2" presStyleIdx="1" presStyleCnt="3"/>
      <dgm:spPr/>
      <dgm:t>
        <a:bodyPr/>
        <a:lstStyle/>
        <a:p>
          <a:endParaRPr lang="en-US"/>
        </a:p>
      </dgm:t>
    </dgm:pt>
    <dgm:pt modelId="{23E687C2-792C-4FF0-BB4E-018D854FCB9F}" type="pres">
      <dgm:prSet presAssocID="{7CF21513-7226-4FC8-BBAC-807AC625630E}" presName="hierChild4" presStyleCnt="0"/>
      <dgm:spPr/>
    </dgm:pt>
    <dgm:pt modelId="{47C80E6A-278B-4CBB-A3AF-5961ED448531}" type="pres">
      <dgm:prSet presAssocID="{32DAE42A-D4DF-4658-AA9B-1F184565199E}" presName="Name37" presStyleLbl="parChTrans1D3" presStyleIdx="3" presStyleCnt="10"/>
      <dgm:spPr/>
      <dgm:t>
        <a:bodyPr/>
        <a:lstStyle/>
        <a:p>
          <a:endParaRPr lang="en-US"/>
        </a:p>
      </dgm:t>
    </dgm:pt>
    <dgm:pt modelId="{665375B1-47AC-4555-A54F-8D4DA551CD42}" type="pres">
      <dgm:prSet presAssocID="{41B4C9EE-6EF6-4905-B181-11963E82040A}" presName="hierRoot2" presStyleCnt="0">
        <dgm:presLayoutVars>
          <dgm:hierBranch val="init"/>
        </dgm:presLayoutVars>
      </dgm:prSet>
      <dgm:spPr/>
    </dgm:pt>
    <dgm:pt modelId="{2755A6B9-DF35-41C5-9A49-E8AE5A04FAB4}" type="pres">
      <dgm:prSet presAssocID="{41B4C9EE-6EF6-4905-B181-11963E82040A}" presName="rootComposite" presStyleCnt="0"/>
      <dgm:spPr/>
    </dgm:pt>
    <dgm:pt modelId="{D7A0C084-BB3D-4EA9-A040-FE66BE78BBE0}" type="pres">
      <dgm:prSet presAssocID="{41B4C9EE-6EF6-4905-B181-11963E82040A}" presName="rootText" presStyleLbl="node3" presStyleIdx="3" presStyleCnt="10">
        <dgm:presLayoutVars>
          <dgm:chPref val="3"/>
        </dgm:presLayoutVars>
      </dgm:prSet>
      <dgm:spPr/>
      <dgm:t>
        <a:bodyPr/>
        <a:lstStyle/>
        <a:p>
          <a:endParaRPr lang="en-US"/>
        </a:p>
      </dgm:t>
    </dgm:pt>
    <dgm:pt modelId="{3FB690BC-F16A-483E-BAE1-87EA4E8C5722}" type="pres">
      <dgm:prSet presAssocID="{41B4C9EE-6EF6-4905-B181-11963E82040A}" presName="rootConnector" presStyleLbl="node3" presStyleIdx="3" presStyleCnt="10"/>
      <dgm:spPr/>
      <dgm:t>
        <a:bodyPr/>
        <a:lstStyle/>
        <a:p>
          <a:endParaRPr lang="en-US"/>
        </a:p>
      </dgm:t>
    </dgm:pt>
    <dgm:pt modelId="{F4E28733-AC15-4427-9F06-7B20E1A4F44C}" type="pres">
      <dgm:prSet presAssocID="{41B4C9EE-6EF6-4905-B181-11963E82040A}" presName="hierChild4" presStyleCnt="0"/>
      <dgm:spPr/>
    </dgm:pt>
    <dgm:pt modelId="{DDEA7100-4158-4FF0-B0D4-85D332FFB833}" type="pres">
      <dgm:prSet presAssocID="{41B4C9EE-6EF6-4905-B181-11963E82040A}" presName="hierChild5" presStyleCnt="0"/>
      <dgm:spPr/>
    </dgm:pt>
    <dgm:pt modelId="{1FCFA8B4-0B44-4832-BBD1-13797A69A239}" type="pres">
      <dgm:prSet presAssocID="{FE08B0B8-3D93-47F3-BCE5-FE78976EEC90}" presName="Name37" presStyleLbl="parChTrans1D3" presStyleIdx="4" presStyleCnt="10"/>
      <dgm:spPr/>
      <dgm:t>
        <a:bodyPr/>
        <a:lstStyle/>
        <a:p>
          <a:endParaRPr lang="en-US"/>
        </a:p>
      </dgm:t>
    </dgm:pt>
    <dgm:pt modelId="{FC8D8C99-9D42-4E6C-87FC-92AD28A956E0}" type="pres">
      <dgm:prSet presAssocID="{F3E861EB-C4E6-4EF8-9A73-4F2AA8F7A3EC}" presName="hierRoot2" presStyleCnt="0">
        <dgm:presLayoutVars>
          <dgm:hierBranch val="init"/>
        </dgm:presLayoutVars>
      </dgm:prSet>
      <dgm:spPr/>
    </dgm:pt>
    <dgm:pt modelId="{965F1C0C-7C98-480D-8DAC-0E6AC9F9DC63}" type="pres">
      <dgm:prSet presAssocID="{F3E861EB-C4E6-4EF8-9A73-4F2AA8F7A3EC}" presName="rootComposite" presStyleCnt="0"/>
      <dgm:spPr/>
    </dgm:pt>
    <dgm:pt modelId="{0A471CE5-82C1-4612-92FA-199519DBA918}" type="pres">
      <dgm:prSet presAssocID="{F3E861EB-C4E6-4EF8-9A73-4F2AA8F7A3EC}" presName="rootText" presStyleLbl="node3" presStyleIdx="4" presStyleCnt="10">
        <dgm:presLayoutVars>
          <dgm:chPref val="3"/>
        </dgm:presLayoutVars>
      </dgm:prSet>
      <dgm:spPr/>
      <dgm:t>
        <a:bodyPr/>
        <a:lstStyle/>
        <a:p>
          <a:endParaRPr lang="en-US"/>
        </a:p>
      </dgm:t>
    </dgm:pt>
    <dgm:pt modelId="{4B6DFB15-C32D-4EB6-959E-B10287A11DC3}" type="pres">
      <dgm:prSet presAssocID="{F3E861EB-C4E6-4EF8-9A73-4F2AA8F7A3EC}" presName="rootConnector" presStyleLbl="node3" presStyleIdx="4" presStyleCnt="10"/>
      <dgm:spPr/>
      <dgm:t>
        <a:bodyPr/>
        <a:lstStyle/>
        <a:p>
          <a:endParaRPr lang="en-US"/>
        </a:p>
      </dgm:t>
    </dgm:pt>
    <dgm:pt modelId="{BBC93585-179F-4712-ACFC-04E0A185C284}" type="pres">
      <dgm:prSet presAssocID="{F3E861EB-C4E6-4EF8-9A73-4F2AA8F7A3EC}" presName="hierChild4" presStyleCnt="0"/>
      <dgm:spPr/>
    </dgm:pt>
    <dgm:pt modelId="{B0862433-B624-49DC-99E6-9567A288901D}" type="pres">
      <dgm:prSet presAssocID="{F3E861EB-C4E6-4EF8-9A73-4F2AA8F7A3EC}" presName="hierChild5" presStyleCnt="0"/>
      <dgm:spPr/>
    </dgm:pt>
    <dgm:pt modelId="{5EC714A0-B420-400F-9CF4-10C6C2ED3BA4}" type="pres">
      <dgm:prSet presAssocID="{ED8981D1-F429-4523-9BDE-D1EE21C2E6E4}" presName="Name37" presStyleLbl="parChTrans1D3" presStyleIdx="5" presStyleCnt="10"/>
      <dgm:spPr/>
      <dgm:t>
        <a:bodyPr/>
        <a:lstStyle/>
        <a:p>
          <a:endParaRPr lang="en-US"/>
        </a:p>
      </dgm:t>
    </dgm:pt>
    <dgm:pt modelId="{3FA6FB59-B06F-4B03-8C14-65DC27516482}" type="pres">
      <dgm:prSet presAssocID="{ACAADB33-C9AA-4504-9F36-D68FC17F5B73}" presName="hierRoot2" presStyleCnt="0">
        <dgm:presLayoutVars>
          <dgm:hierBranch val="init"/>
        </dgm:presLayoutVars>
      </dgm:prSet>
      <dgm:spPr/>
    </dgm:pt>
    <dgm:pt modelId="{B9AE56FD-3DF1-4714-BB3E-4C8818544F97}" type="pres">
      <dgm:prSet presAssocID="{ACAADB33-C9AA-4504-9F36-D68FC17F5B73}" presName="rootComposite" presStyleCnt="0"/>
      <dgm:spPr/>
    </dgm:pt>
    <dgm:pt modelId="{121B4BC3-CD3F-4F00-A9DC-A98085FAC3C0}" type="pres">
      <dgm:prSet presAssocID="{ACAADB33-C9AA-4504-9F36-D68FC17F5B73}" presName="rootText" presStyleLbl="node3" presStyleIdx="5" presStyleCnt="10">
        <dgm:presLayoutVars>
          <dgm:chPref val="3"/>
        </dgm:presLayoutVars>
      </dgm:prSet>
      <dgm:spPr/>
      <dgm:t>
        <a:bodyPr/>
        <a:lstStyle/>
        <a:p>
          <a:endParaRPr lang="en-US"/>
        </a:p>
      </dgm:t>
    </dgm:pt>
    <dgm:pt modelId="{7DA3A8B0-0A2D-4359-8F2C-4FB5882F26A8}" type="pres">
      <dgm:prSet presAssocID="{ACAADB33-C9AA-4504-9F36-D68FC17F5B73}" presName="rootConnector" presStyleLbl="node3" presStyleIdx="5" presStyleCnt="10"/>
      <dgm:spPr/>
      <dgm:t>
        <a:bodyPr/>
        <a:lstStyle/>
        <a:p>
          <a:endParaRPr lang="en-US"/>
        </a:p>
      </dgm:t>
    </dgm:pt>
    <dgm:pt modelId="{04A076E0-37E9-44B2-B70B-0AAD63E7A942}" type="pres">
      <dgm:prSet presAssocID="{ACAADB33-C9AA-4504-9F36-D68FC17F5B73}" presName="hierChild4" presStyleCnt="0"/>
      <dgm:spPr/>
    </dgm:pt>
    <dgm:pt modelId="{1BD0F2A5-16A8-4484-94EF-20A46321BE43}" type="pres">
      <dgm:prSet presAssocID="{ACAADB33-C9AA-4504-9F36-D68FC17F5B73}" presName="hierChild5" presStyleCnt="0"/>
      <dgm:spPr/>
    </dgm:pt>
    <dgm:pt modelId="{489124EF-208E-4CE1-9668-8AB0AF351042}" type="pres">
      <dgm:prSet presAssocID="{7CF21513-7226-4FC8-BBAC-807AC625630E}" presName="hierChild5" presStyleCnt="0"/>
      <dgm:spPr/>
    </dgm:pt>
    <dgm:pt modelId="{1A1EA773-4C75-467D-ABB9-300F97376344}" type="pres">
      <dgm:prSet presAssocID="{45F2E669-5972-4E00-9D31-B0BD9DE82B95}" presName="Name37" presStyleLbl="parChTrans1D2" presStyleIdx="2" presStyleCnt="3"/>
      <dgm:spPr/>
      <dgm:t>
        <a:bodyPr/>
        <a:lstStyle/>
        <a:p>
          <a:endParaRPr lang="en-US"/>
        </a:p>
      </dgm:t>
    </dgm:pt>
    <dgm:pt modelId="{9391212A-A4EE-430D-B36D-C3F50CB49B36}" type="pres">
      <dgm:prSet presAssocID="{FFBCA772-5AAD-44D1-BFCB-D0F629BD5D24}" presName="hierRoot2" presStyleCnt="0">
        <dgm:presLayoutVars>
          <dgm:hierBranch val="init"/>
        </dgm:presLayoutVars>
      </dgm:prSet>
      <dgm:spPr/>
    </dgm:pt>
    <dgm:pt modelId="{9DE781AF-1213-4DCF-93DC-F8654BE80B23}" type="pres">
      <dgm:prSet presAssocID="{FFBCA772-5AAD-44D1-BFCB-D0F629BD5D24}" presName="rootComposite" presStyleCnt="0"/>
      <dgm:spPr/>
    </dgm:pt>
    <dgm:pt modelId="{CBF7BD48-EED1-4C39-B952-31EB07A8A053}" type="pres">
      <dgm:prSet presAssocID="{FFBCA772-5AAD-44D1-BFCB-D0F629BD5D24}" presName="rootText" presStyleLbl="node2" presStyleIdx="2" presStyleCnt="3">
        <dgm:presLayoutVars>
          <dgm:chPref val="3"/>
        </dgm:presLayoutVars>
      </dgm:prSet>
      <dgm:spPr/>
      <dgm:t>
        <a:bodyPr/>
        <a:lstStyle/>
        <a:p>
          <a:endParaRPr lang="en-US"/>
        </a:p>
      </dgm:t>
    </dgm:pt>
    <dgm:pt modelId="{429A9B96-7635-4355-A348-DCAE4C71FDFE}" type="pres">
      <dgm:prSet presAssocID="{FFBCA772-5AAD-44D1-BFCB-D0F629BD5D24}" presName="rootConnector" presStyleLbl="node2" presStyleIdx="2" presStyleCnt="3"/>
      <dgm:spPr/>
      <dgm:t>
        <a:bodyPr/>
        <a:lstStyle/>
        <a:p>
          <a:endParaRPr lang="en-US"/>
        </a:p>
      </dgm:t>
    </dgm:pt>
    <dgm:pt modelId="{FA4D49D9-5EAE-401F-A342-4E04A5EF2DBA}" type="pres">
      <dgm:prSet presAssocID="{FFBCA772-5AAD-44D1-BFCB-D0F629BD5D24}" presName="hierChild4" presStyleCnt="0"/>
      <dgm:spPr/>
    </dgm:pt>
    <dgm:pt modelId="{EE5C101B-CF1E-4343-ACFD-853374498983}" type="pres">
      <dgm:prSet presAssocID="{F122AEF0-F01C-4353-8DC7-37621AE4C2B6}" presName="Name37" presStyleLbl="parChTrans1D3" presStyleIdx="6" presStyleCnt="10"/>
      <dgm:spPr/>
      <dgm:t>
        <a:bodyPr/>
        <a:lstStyle/>
        <a:p>
          <a:endParaRPr lang="en-US"/>
        </a:p>
      </dgm:t>
    </dgm:pt>
    <dgm:pt modelId="{7791D9E0-4860-41F8-AB76-2B5BC14AF854}" type="pres">
      <dgm:prSet presAssocID="{C64ADB7F-F70C-44CF-A8B6-FBA2872F0491}" presName="hierRoot2" presStyleCnt="0">
        <dgm:presLayoutVars>
          <dgm:hierBranch val="init"/>
        </dgm:presLayoutVars>
      </dgm:prSet>
      <dgm:spPr/>
    </dgm:pt>
    <dgm:pt modelId="{554629BF-2446-4ADA-9AA9-AC889942521B}" type="pres">
      <dgm:prSet presAssocID="{C64ADB7F-F70C-44CF-A8B6-FBA2872F0491}" presName="rootComposite" presStyleCnt="0"/>
      <dgm:spPr/>
    </dgm:pt>
    <dgm:pt modelId="{8615AD4E-4FFD-4E18-BFC0-9F0248889D9E}" type="pres">
      <dgm:prSet presAssocID="{C64ADB7F-F70C-44CF-A8B6-FBA2872F0491}" presName="rootText" presStyleLbl="node3" presStyleIdx="6" presStyleCnt="10">
        <dgm:presLayoutVars>
          <dgm:chPref val="3"/>
        </dgm:presLayoutVars>
      </dgm:prSet>
      <dgm:spPr/>
      <dgm:t>
        <a:bodyPr/>
        <a:lstStyle/>
        <a:p>
          <a:endParaRPr lang="en-US"/>
        </a:p>
      </dgm:t>
    </dgm:pt>
    <dgm:pt modelId="{A531AEEB-F0EA-4B28-A4CE-AF7F0A6D1BE4}" type="pres">
      <dgm:prSet presAssocID="{C64ADB7F-F70C-44CF-A8B6-FBA2872F0491}" presName="rootConnector" presStyleLbl="node3" presStyleIdx="6" presStyleCnt="10"/>
      <dgm:spPr/>
      <dgm:t>
        <a:bodyPr/>
        <a:lstStyle/>
        <a:p>
          <a:endParaRPr lang="en-US"/>
        </a:p>
      </dgm:t>
    </dgm:pt>
    <dgm:pt modelId="{DC5C6F20-9172-48F5-A97D-F60FF68AD1FD}" type="pres">
      <dgm:prSet presAssocID="{C64ADB7F-F70C-44CF-A8B6-FBA2872F0491}" presName="hierChild4" presStyleCnt="0"/>
      <dgm:spPr/>
    </dgm:pt>
    <dgm:pt modelId="{800BD50A-956E-431D-BC63-0FBF3812BF8F}" type="pres">
      <dgm:prSet presAssocID="{C64ADB7F-F70C-44CF-A8B6-FBA2872F0491}" presName="hierChild5" presStyleCnt="0"/>
      <dgm:spPr/>
    </dgm:pt>
    <dgm:pt modelId="{039050EA-855A-432A-A786-ABC7EA7AFFB8}" type="pres">
      <dgm:prSet presAssocID="{17B5316E-34DC-4BDC-B813-1FF04196D38E}" presName="Name37" presStyleLbl="parChTrans1D3" presStyleIdx="7" presStyleCnt="10"/>
      <dgm:spPr/>
      <dgm:t>
        <a:bodyPr/>
        <a:lstStyle/>
        <a:p>
          <a:endParaRPr lang="en-US"/>
        </a:p>
      </dgm:t>
    </dgm:pt>
    <dgm:pt modelId="{E94ACE60-CAD7-4A84-A6F1-0C6AA236D25F}" type="pres">
      <dgm:prSet presAssocID="{366D5E67-0538-43FD-BF1E-A09A3F218982}" presName="hierRoot2" presStyleCnt="0">
        <dgm:presLayoutVars>
          <dgm:hierBranch val="init"/>
        </dgm:presLayoutVars>
      </dgm:prSet>
      <dgm:spPr/>
    </dgm:pt>
    <dgm:pt modelId="{45EC0924-B74C-43B0-B272-6ECE000571BD}" type="pres">
      <dgm:prSet presAssocID="{366D5E67-0538-43FD-BF1E-A09A3F218982}" presName="rootComposite" presStyleCnt="0"/>
      <dgm:spPr/>
    </dgm:pt>
    <dgm:pt modelId="{BF4DCAD7-BAA4-4BF8-A8BC-13BFEE203EC9}" type="pres">
      <dgm:prSet presAssocID="{366D5E67-0538-43FD-BF1E-A09A3F218982}" presName="rootText" presStyleLbl="node3" presStyleIdx="7" presStyleCnt="10">
        <dgm:presLayoutVars>
          <dgm:chPref val="3"/>
        </dgm:presLayoutVars>
      </dgm:prSet>
      <dgm:spPr/>
      <dgm:t>
        <a:bodyPr/>
        <a:lstStyle/>
        <a:p>
          <a:endParaRPr lang="en-US"/>
        </a:p>
      </dgm:t>
    </dgm:pt>
    <dgm:pt modelId="{78E5CAB6-2438-4939-B3CB-81BF93611B0B}" type="pres">
      <dgm:prSet presAssocID="{366D5E67-0538-43FD-BF1E-A09A3F218982}" presName="rootConnector" presStyleLbl="node3" presStyleIdx="7" presStyleCnt="10"/>
      <dgm:spPr/>
      <dgm:t>
        <a:bodyPr/>
        <a:lstStyle/>
        <a:p>
          <a:endParaRPr lang="en-US"/>
        </a:p>
      </dgm:t>
    </dgm:pt>
    <dgm:pt modelId="{AB5A3282-5BA0-43D4-973F-FCBDDDF69C40}" type="pres">
      <dgm:prSet presAssocID="{366D5E67-0538-43FD-BF1E-A09A3F218982}" presName="hierChild4" presStyleCnt="0"/>
      <dgm:spPr/>
    </dgm:pt>
    <dgm:pt modelId="{201539EE-7CB5-4315-BDC6-52BC32902BEB}" type="pres">
      <dgm:prSet presAssocID="{366D5E67-0538-43FD-BF1E-A09A3F218982}" presName="hierChild5" presStyleCnt="0"/>
      <dgm:spPr/>
    </dgm:pt>
    <dgm:pt modelId="{2C549017-0201-4EA1-A0C4-58592FDE45C7}" type="pres">
      <dgm:prSet presAssocID="{BD74231C-A0F3-488C-9B1F-CAAE373BAE56}" presName="Name37" presStyleLbl="parChTrans1D3" presStyleIdx="8" presStyleCnt="10"/>
      <dgm:spPr/>
      <dgm:t>
        <a:bodyPr/>
        <a:lstStyle/>
        <a:p>
          <a:endParaRPr lang="en-US"/>
        </a:p>
      </dgm:t>
    </dgm:pt>
    <dgm:pt modelId="{920FB8B1-2701-4E08-80E3-58742F33A5CC}" type="pres">
      <dgm:prSet presAssocID="{239B0B73-090A-4023-8B18-37C3B74D612F}" presName="hierRoot2" presStyleCnt="0">
        <dgm:presLayoutVars>
          <dgm:hierBranch val="init"/>
        </dgm:presLayoutVars>
      </dgm:prSet>
      <dgm:spPr/>
    </dgm:pt>
    <dgm:pt modelId="{E35467D3-1274-424E-B002-1C9405E1D087}" type="pres">
      <dgm:prSet presAssocID="{239B0B73-090A-4023-8B18-37C3B74D612F}" presName="rootComposite" presStyleCnt="0"/>
      <dgm:spPr/>
    </dgm:pt>
    <dgm:pt modelId="{0C3838E3-49A2-437B-96B9-311F13258EF0}" type="pres">
      <dgm:prSet presAssocID="{239B0B73-090A-4023-8B18-37C3B74D612F}" presName="rootText" presStyleLbl="node3" presStyleIdx="8" presStyleCnt="10">
        <dgm:presLayoutVars>
          <dgm:chPref val="3"/>
        </dgm:presLayoutVars>
      </dgm:prSet>
      <dgm:spPr/>
      <dgm:t>
        <a:bodyPr/>
        <a:lstStyle/>
        <a:p>
          <a:endParaRPr lang="en-US"/>
        </a:p>
      </dgm:t>
    </dgm:pt>
    <dgm:pt modelId="{A61ECF35-D35C-4037-B858-870229B7F60B}" type="pres">
      <dgm:prSet presAssocID="{239B0B73-090A-4023-8B18-37C3B74D612F}" presName="rootConnector" presStyleLbl="node3" presStyleIdx="8" presStyleCnt="10"/>
      <dgm:spPr/>
      <dgm:t>
        <a:bodyPr/>
        <a:lstStyle/>
        <a:p>
          <a:endParaRPr lang="en-US"/>
        </a:p>
      </dgm:t>
    </dgm:pt>
    <dgm:pt modelId="{CED9EBBC-8E73-49F6-8FDC-C5C917A93C27}" type="pres">
      <dgm:prSet presAssocID="{239B0B73-090A-4023-8B18-37C3B74D612F}" presName="hierChild4" presStyleCnt="0"/>
      <dgm:spPr/>
    </dgm:pt>
    <dgm:pt modelId="{0A34CAAE-6EAD-48DD-B50D-77F0EBDCE9A5}" type="pres">
      <dgm:prSet presAssocID="{239B0B73-090A-4023-8B18-37C3B74D612F}" presName="hierChild5" presStyleCnt="0"/>
      <dgm:spPr/>
    </dgm:pt>
    <dgm:pt modelId="{787330EA-2A77-4FE4-AF17-C7E869C1459B}" type="pres">
      <dgm:prSet presAssocID="{95FB2BDE-C11D-423B-BE19-522EDD8A765F}" presName="Name37" presStyleLbl="parChTrans1D3" presStyleIdx="9" presStyleCnt="10"/>
      <dgm:spPr/>
      <dgm:t>
        <a:bodyPr/>
        <a:lstStyle/>
        <a:p>
          <a:endParaRPr lang="en-US"/>
        </a:p>
      </dgm:t>
    </dgm:pt>
    <dgm:pt modelId="{17615A39-C868-4FE6-ABCD-9890D4C0C109}" type="pres">
      <dgm:prSet presAssocID="{A96E995D-8F63-4F87-8E11-869CD8FB5A74}" presName="hierRoot2" presStyleCnt="0">
        <dgm:presLayoutVars>
          <dgm:hierBranch val="init"/>
        </dgm:presLayoutVars>
      </dgm:prSet>
      <dgm:spPr/>
    </dgm:pt>
    <dgm:pt modelId="{268F31D9-66A8-42D7-AED2-038F85241457}" type="pres">
      <dgm:prSet presAssocID="{A96E995D-8F63-4F87-8E11-869CD8FB5A74}" presName="rootComposite" presStyleCnt="0"/>
      <dgm:spPr/>
    </dgm:pt>
    <dgm:pt modelId="{2FD3E4CD-52B1-486E-A4B5-B1904FFBED5B}" type="pres">
      <dgm:prSet presAssocID="{A96E995D-8F63-4F87-8E11-869CD8FB5A74}" presName="rootText" presStyleLbl="node3" presStyleIdx="9" presStyleCnt="10">
        <dgm:presLayoutVars>
          <dgm:chPref val="3"/>
        </dgm:presLayoutVars>
      </dgm:prSet>
      <dgm:spPr/>
      <dgm:t>
        <a:bodyPr/>
        <a:lstStyle/>
        <a:p>
          <a:endParaRPr lang="en-US"/>
        </a:p>
      </dgm:t>
    </dgm:pt>
    <dgm:pt modelId="{36EC4988-999F-4FFC-B1B2-4E61D8EAB190}" type="pres">
      <dgm:prSet presAssocID="{A96E995D-8F63-4F87-8E11-869CD8FB5A74}" presName="rootConnector" presStyleLbl="node3" presStyleIdx="9" presStyleCnt="10"/>
      <dgm:spPr/>
      <dgm:t>
        <a:bodyPr/>
        <a:lstStyle/>
        <a:p>
          <a:endParaRPr lang="en-US"/>
        </a:p>
      </dgm:t>
    </dgm:pt>
    <dgm:pt modelId="{4A85256C-A5CB-4513-8D04-119250F319CE}" type="pres">
      <dgm:prSet presAssocID="{A96E995D-8F63-4F87-8E11-869CD8FB5A74}" presName="hierChild4" presStyleCnt="0"/>
      <dgm:spPr/>
    </dgm:pt>
    <dgm:pt modelId="{E12C5270-ADE4-410E-BA2B-23E13EDCB995}" type="pres">
      <dgm:prSet presAssocID="{A96E995D-8F63-4F87-8E11-869CD8FB5A74}" presName="hierChild5" presStyleCnt="0"/>
      <dgm:spPr/>
    </dgm:pt>
    <dgm:pt modelId="{44FD60E9-FE27-440E-8032-759B17804FF4}" type="pres">
      <dgm:prSet presAssocID="{FFBCA772-5AAD-44D1-BFCB-D0F629BD5D24}" presName="hierChild5" presStyleCnt="0"/>
      <dgm:spPr/>
    </dgm:pt>
    <dgm:pt modelId="{53EEB0D2-EDCB-42A5-9C0C-E9338BAC72B6}" type="pres">
      <dgm:prSet presAssocID="{12A9D81E-E1DB-4D61-B017-6EEC3240C24C}" presName="hierChild3" presStyleCnt="0"/>
      <dgm:spPr/>
    </dgm:pt>
  </dgm:ptLst>
  <dgm:cxnLst>
    <dgm:cxn modelId="{DFBB871D-0188-4F74-8D09-EDDD046F6011}" type="presOf" srcId="{ACAADB33-C9AA-4504-9F36-D68FC17F5B73}" destId="{121B4BC3-CD3F-4F00-A9DC-A98085FAC3C0}" srcOrd="0" destOrd="0" presId="urn:microsoft.com/office/officeart/2005/8/layout/orgChart1#1"/>
    <dgm:cxn modelId="{1BF7238D-383A-43F6-9001-E51751FAE6C2}" type="presOf" srcId="{239B0B73-090A-4023-8B18-37C3B74D612F}" destId="{A61ECF35-D35C-4037-B858-870229B7F60B}" srcOrd="1" destOrd="0" presId="urn:microsoft.com/office/officeart/2005/8/layout/orgChart1#1"/>
    <dgm:cxn modelId="{55BE092D-4C26-42F6-BCB8-A76ECBAF1CBF}" srcId="{12A9D81E-E1DB-4D61-B017-6EEC3240C24C}" destId="{7CF21513-7226-4FC8-BBAC-807AC625630E}" srcOrd="1" destOrd="0" parTransId="{954BF16B-CAEC-4E10-96E9-B611C8BCB0B4}" sibTransId="{69065A90-5611-4586-B178-D871F4C617DF}"/>
    <dgm:cxn modelId="{BD6D569B-81C1-4EDE-A3AA-F60D5B42ECF3}" type="presOf" srcId="{854118E3-C9D3-458B-AE6C-180973C0015D}" destId="{E3C54E60-9C21-4B11-9DCD-76064B146359}" srcOrd="0" destOrd="0" presId="urn:microsoft.com/office/officeart/2005/8/layout/orgChart1#1"/>
    <dgm:cxn modelId="{728FEB7E-09DE-4EF4-8DDA-7A1133FE67E1}" type="presOf" srcId="{725A62F3-4F4B-4977-943D-ADB0D876ED14}" destId="{BBCF3647-4613-49A9-BE94-1E0C917DFBEB}" srcOrd="0" destOrd="0" presId="urn:microsoft.com/office/officeart/2005/8/layout/orgChart1#1"/>
    <dgm:cxn modelId="{3BC62005-C0DF-4284-9AD6-0A493C8DDD75}" type="presOf" srcId="{FFBCA772-5AAD-44D1-BFCB-D0F629BD5D24}" destId="{429A9B96-7635-4355-A348-DCAE4C71FDFE}" srcOrd="1" destOrd="0" presId="urn:microsoft.com/office/officeart/2005/8/layout/orgChart1#1"/>
    <dgm:cxn modelId="{63154F92-630E-4396-8796-17BC13806B88}" srcId="{F900A344-5D07-431A-8DAD-5F3C738526B8}" destId="{725A62F3-4F4B-4977-943D-ADB0D876ED14}" srcOrd="1" destOrd="0" parTransId="{1861C525-282A-4827-9EC4-0DA20AF091AF}" sibTransId="{5C31FC2A-CF0C-4D2E-AB75-F261D928AADC}"/>
    <dgm:cxn modelId="{52918739-5DA1-4D5D-B7AF-7483F3B0970D}" type="presOf" srcId="{32DAE42A-D4DF-4658-AA9B-1F184565199E}" destId="{47C80E6A-278B-4CBB-A3AF-5961ED448531}" srcOrd="0" destOrd="0" presId="urn:microsoft.com/office/officeart/2005/8/layout/orgChart1#1"/>
    <dgm:cxn modelId="{D67AB2B5-9FB1-4340-8941-05FB9C68E42A}" srcId="{FFBCA772-5AAD-44D1-BFCB-D0F629BD5D24}" destId="{366D5E67-0538-43FD-BF1E-A09A3F218982}" srcOrd="1" destOrd="0" parTransId="{17B5316E-34DC-4BDC-B813-1FF04196D38E}" sibTransId="{23D4743A-9CE2-46FD-B0E6-0B25DED3750F}"/>
    <dgm:cxn modelId="{E5ACF99D-3F1B-4175-A54E-D99BD4392812}" type="presOf" srcId="{366D5E67-0538-43FD-BF1E-A09A3F218982}" destId="{78E5CAB6-2438-4939-B3CB-81BF93611B0B}" srcOrd="1" destOrd="0" presId="urn:microsoft.com/office/officeart/2005/8/layout/orgChart1#1"/>
    <dgm:cxn modelId="{6592784D-CB6C-4B6E-8433-958F8CFE8691}" type="presOf" srcId="{8B8A7833-463C-49A2-9D9C-4B5DA1C5F09F}" destId="{6DE76E3D-2F99-47AA-ADAE-3BFEBA3F98F0}" srcOrd="1" destOrd="0" presId="urn:microsoft.com/office/officeart/2005/8/layout/orgChart1#1"/>
    <dgm:cxn modelId="{2FEBEDE4-E0F4-452E-89C1-9613E7841EA1}" type="presOf" srcId="{A2FDFDC8-56FD-43AA-9A16-7D1381FE5271}" destId="{F4F0A743-1291-45F1-A402-E9CC1E161675}" srcOrd="0" destOrd="0" presId="urn:microsoft.com/office/officeart/2005/8/layout/orgChart1#1"/>
    <dgm:cxn modelId="{990C056D-4036-45DB-A01C-4C029A9A93B9}" srcId="{12A9D81E-E1DB-4D61-B017-6EEC3240C24C}" destId="{FFBCA772-5AAD-44D1-BFCB-D0F629BD5D24}" srcOrd="2" destOrd="0" parTransId="{45F2E669-5972-4E00-9D31-B0BD9DE82B95}" sibTransId="{96B4630F-47EF-49EF-8676-94A48B062ABB}"/>
    <dgm:cxn modelId="{1244EA89-DD05-4F3E-BE16-F8BE5CA65192}" type="presOf" srcId="{6DEFC207-12CD-4EA4-820F-A638D8A36BE3}" destId="{7D0D695D-CFE7-41AD-9C5C-89512F4959A6}" srcOrd="1" destOrd="0" presId="urn:microsoft.com/office/officeart/2005/8/layout/orgChart1#1"/>
    <dgm:cxn modelId="{D23822C9-3861-4200-A6DC-ADA4CDBB5586}" type="presOf" srcId="{41B4C9EE-6EF6-4905-B181-11963E82040A}" destId="{D7A0C084-BB3D-4EA9-A040-FE66BE78BBE0}" srcOrd="0" destOrd="0" presId="urn:microsoft.com/office/officeart/2005/8/layout/orgChart1#1"/>
    <dgm:cxn modelId="{59E31742-BF81-487F-AD1F-1775454CDAC1}" type="presOf" srcId="{F3E861EB-C4E6-4EF8-9A73-4F2AA8F7A3EC}" destId="{4B6DFB15-C32D-4EB6-959E-B10287A11DC3}" srcOrd="1" destOrd="0" presId="urn:microsoft.com/office/officeart/2005/8/layout/orgChart1#1"/>
    <dgm:cxn modelId="{15BDC402-0401-4E9C-957F-A542FC45F399}" type="presOf" srcId="{366D5E67-0538-43FD-BF1E-A09A3F218982}" destId="{BF4DCAD7-BAA4-4BF8-A8BC-13BFEE203EC9}" srcOrd="0" destOrd="0" presId="urn:microsoft.com/office/officeart/2005/8/layout/orgChart1#1"/>
    <dgm:cxn modelId="{8B2B6C9B-F09A-4AD1-81E7-3EDEED34D3DF}" type="presOf" srcId="{38BA84EF-B557-4407-9D14-E4F1FA0316B6}" destId="{CC4E8453-BF0B-4665-8D74-737D5462A382}" srcOrd="0" destOrd="0" presId="urn:microsoft.com/office/officeart/2005/8/layout/orgChart1#1"/>
    <dgm:cxn modelId="{7691F20A-A418-4635-8E5D-79DACABD4DA4}" type="presOf" srcId="{8B8A7833-463C-49A2-9D9C-4B5DA1C5F09F}" destId="{79C569AA-60CD-43A0-AB0C-EF02B5C8342F}" srcOrd="0" destOrd="0" presId="urn:microsoft.com/office/officeart/2005/8/layout/orgChart1#1"/>
    <dgm:cxn modelId="{FB16A05C-216B-4780-BDB6-95B608D02A4F}" type="presOf" srcId="{725A62F3-4F4B-4977-943D-ADB0D876ED14}" destId="{A6A00532-3943-4073-84A1-52CBAFE2F512}" srcOrd="1" destOrd="0" presId="urn:microsoft.com/office/officeart/2005/8/layout/orgChart1#1"/>
    <dgm:cxn modelId="{EDCEA495-E6AE-44CB-A58D-E49BEC3DE672}" type="presOf" srcId="{7CF21513-7226-4FC8-BBAC-807AC625630E}" destId="{EFE50862-65FA-4734-A2BF-BF539A06CA5D}" srcOrd="0" destOrd="0" presId="urn:microsoft.com/office/officeart/2005/8/layout/orgChart1#1"/>
    <dgm:cxn modelId="{0212AE5A-4884-4C71-8E1E-F1C2B3274910}" type="presOf" srcId="{12A9D81E-E1DB-4D61-B017-6EEC3240C24C}" destId="{D5B7176D-D0FE-4341-B1D5-0ACA2810F647}" srcOrd="0" destOrd="0" presId="urn:microsoft.com/office/officeart/2005/8/layout/orgChart1#1"/>
    <dgm:cxn modelId="{2129696B-3BC1-441B-B20D-67F7A95427BF}" type="presOf" srcId="{BD74231C-A0F3-488C-9B1F-CAAE373BAE56}" destId="{2C549017-0201-4EA1-A0C4-58592FDE45C7}" srcOrd="0" destOrd="0" presId="urn:microsoft.com/office/officeart/2005/8/layout/orgChart1#1"/>
    <dgm:cxn modelId="{21283C41-8C29-48F3-92CB-3D38F0FB77C6}" srcId="{FFBCA772-5AAD-44D1-BFCB-D0F629BD5D24}" destId="{239B0B73-090A-4023-8B18-37C3B74D612F}" srcOrd="2" destOrd="0" parTransId="{BD74231C-A0F3-488C-9B1F-CAAE373BAE56}" sibTransId="{9BE9FC1F-F410-4694-B5D7-6C909CB18966}"/>
    <dgm:cxn modelId="{03CFFA9B-EFCE-48A4-96A8-C48DCBF8A5DC}" type="presOf" srcId="{7CF21513-7226-4FC8-BBAC-807AC625630E}" destId="{2722CFCA-B86E-45E7-8D49-DE6488BEE55B}" srcOrd="1" destOrd="0" presId="urn:microsoft.com/office/officeart/2005/8/layout/orgChart1#1"/>
    <dgm:cxn modelId="{0DC1818B-CE58-45ED-BAA3-3F825A61F803}" type="presOf" srcId="{45F2E669-5972-4E00-9D31-B0BD9DE82B95}" destId="{1A1EA773-4C75-467D-ABB9-300F97376344}" srcOrd="0" destOrd="0" presId="urn:microsoft.com/office/officeart/2005/8/layout/orgChart1#1"/>
    <dgm:cxn modelId="{A4E0C937-FAE3-4244-95D5-90BEBA77675D}" type="presOf" srcId="{C64ADB7F-F70C-44CF-A8B6-FBA2872F0491}" destId="{A531AEEB-F0EA-4B28-A4CE-AF7F0A6D1BE4}" srcOrd="1" destOrd="0" presId="urn:microsoft.com/office/officeart/2005/8/layout/orgChart1#1"/>
    <dgm:cxn modelId="{8B57E35A-0A0A-4EA1-90DA-4232EF270794}" type="presOf" srcId="{954BF16B-CAEC-4E10-96E9-B611C8BCB0B4}" destId="{4DA3F9BB-51F0-4506-A9B8-6ECB34C68386}" srcOrd="0" destOrd="0" presId="urn:microsoft.com/office/officeart/2005/8/layout/orgChart1#1"/>
    <dgm:cxn modelId="{EF47AAF5-1BBE-4DA2-A8C4-E12F7CCA805B}" srcId="{38BA84EF-B557-4407-9D14-E4F1FA0316B6}" destId="{12A9D81E-E1DB-4D61-B017-6EEC3240C24C}" srcOrd="0" destOrd="0" parTransId="{3496A423-0A44-4A1E-9A85-0A2A031D26FB}" sibTransId="{CA942322-9CF3-43EC-BF06-BA244ABCB88A}"/>
    <dgm:cxn modelId="{97E7DE14-40D1-4983-9771-40782260E630}" type="presOf" srcId="{12A9D81E-E1DB-4D61-B017-6EEC3240C24C}" destId="{CAD0ACAD-EF28-4DBA-AD10-1F961E7ECE9C}" srcOrd="1" destOrd="0" presId="urn:microsoft.com/office/officeart/2005/8/layout/orgChart1#1"/>
    <dgm:cxn modelId="{D111F854-529C-47BE-80F5-271751E00828}" srcId="{FFBCA772-5AAD-44D1-BFCB-D0F629BD5D24}" destId="{A96E995D-8F63-4F87-8E11-869CD8FB5A74}" srcOrd="3" destOrd="0" parTransId="{95FB2BDE-C11D-423B-BE19-522EDD8A765F}" sibTransId="{30694658-ED22-4509-8232-BBA8C8EE2FB6}"/>
    <dgm:cxn modelId="{130BF423-FAB7-436E-8AF0-631A3687E1E5}" srcId="{7CF21513-7226-4FC8-BBAC-807AC625630E}" destId="{ACAADB33-C9AA-4504-9F36-D68FC17F5B73}" srcOrd="2" destOrd="0" parTransId="{ED8981D1-F429-4523-9BDE-D1EE21C2E6E4}" sibTransId="{60B4520B-A9EF-4A5A-A2DB-11AF6BBE2D5E}"/>
    <dgm:cxn modelId="{CBDBA246-08AC-4397-ACB1-B59A36B120EA}" type="presOf" srcId="{A96E995D-8F63-4F87-8E11-869CD8FB5A74}" destId="{2FD3E4CD-52B1-486E-A4B5-B1904FFBED5B}" srcOrd="0" destOrd="0" presId="urn:microsoft.com/office/officeart/2005/8/layout/orgChart1#1"/>
    <dgm:cxn modelId="{8A4E073E-E758-4797-9153-47E19D2050CE}" type="presOf" srcId="{17B5316E-34DC-4BDC-B813-1FF04196D38E}" destId="{039050EA-855A-432A-A786-ABC7EA7AFFB8}" srcOrd="0" destOrd="0" presId="urn:microsoft.com/office/officeart/2005/8/layout/orgChart1#1"/>
    <dgm:cxn modelId="{B558F93C-EE2D-4C9F-A1DA-F52E88C98A2D}" srcId="{7CF21513-7226-4FC8-BBAC-807AC625630E}" destId="{F3E861EB-C4E6-4EF8-9A73-4F2AA8F7A3EC}" srcOrd="1" destOrd="0" parTransId="{FE08B0B8-3D93-47F3-BCE5-FE78976EEC90}" sibTransId="{CF59D743-10DF-43F1-B9AF-9ABD9E7D68FE}"/>
    <dgm:cxn modelId="{8EFD012B-2E70-4001-804A-0A2A831C2D42}" type="presOf" srcId="{F3E861EB-C4E6-4EF8-9A73-4F2AA8F7A3EC}" destId="{0A471CE5-82C1-4612-92FA-199519DBA918}" srcOrd="0" destOrd="0" presId="urn:microsoft.com/office/officeart/2005/8/layout/orgChart1#1"/>
    <dgm:cxn modelId="{E866A880-1F85-4F08-928A-BE8AD3499AE1}" type="presOf" srcId="{F900A344-5D07-431A-8DAD-5F3C738526B8}" destId="{AAF3A576-EB10-4D21-B8FB-50B714529502}" srcOrd="1" destOrd="0" presId="urn:microsoft.com/office/officeart/2005/8/layout/orgChart1#1"/>
    <dgm:cxn modelId="{27C8E5BC-0CD5-4F1F-A6DD-B88594E5659B}" srcId="{12A9D81E-E1DB-4D61-B017-6EEC3240C24C}" destId="{F900A344-5D07-431A-8DAD-5F3C738526B8}" srcOrd="0" destOrd="0" parTransId="{854118E3-C9D3-458B-AE6C-180973C0015D}" sibTransId="{570A3A8F-3E77-46BB-A820-F919D9E5E284}"/>
    <dgm:cxn modelId="{2D98E303-1FE8-4FB9-AAAE-7DDFECD8452F}" type="presOf" srcId="{C64ADB7F-F70C-44CF-A8B6-FBA2872F0491}" destId="{8615AD4E-4FFD-4E18-BFC0-9F0248889D9E}" srcOrd="0" destOrd="0" presId="urn:microsoft.com/office/officeart/2005/8/layout/orgChart1#1"/>
    <dgm:cxn modelId="{C3FF33EC-2A1D-4C70-B18B-0C6865A5B5D2}" type="presOf" srcId="{960CE233-7A10-43A7-B665-1C6D48588F6A}" destId="{62B8F33C-D769-4C54-9DEB-BC951545DC45}" srcOrd="0" destOrd="0" presId="urn:microsoft.com/office/officeart/2005/8/layout/orgChart1#1"/>
    <dgm:cxn modelId="{43F95950-59F2-4BB1-B2B6-9E571B894DC9}" type="presOf" srcId="{239B0B73-090A-4023-8B18-37C3B74D612F}" destId="{0C3838E3-49A2-437B-96B9-311F13258EF0}" srcOrd="0" destOrd="0" presId="urn:microsoft.com/office/officeart/2005/8/layout/orgChart1#1"/>
    <dgm:cxn modelId="{CB34AA44-E533-43BF-B1D3-4BDEE033A375}" type="presOf" srcId="{F900A344-5D07-431A-8DAD-5F3C738526B8}" destId="{A9444DE6-5F30-4564-A87F-9BFBFD97AEE0}" srcOrd="0" destOrd="0" presId="urn:microsoft.com/office/officeart/2005/8/layout/orgChart1#1"/>
    <dgm:cxn modelId="{EEA205B7-0BB1-49B7-92F0-51803B7F0C36}" type="presOf" srcId="{ED8981D1-F429-4523-9BDE-D1EE21C2E6E4}" destId="{5EC714A0-B420-400F-9CF4-10C6C2ED3BA4}" srcOrd="0" destOrd="0" presId="urn:microsoft.com/office/officeart/2005/8/layout/orgChart1#1"/>
    <dgm:cxn modelId="{99164E05-420C-49EA-8759-A1B4808E137E}" type="presOf" srcId="{FE08B0B8-3D93-47F3-BCE5-FE78976EEC90}" destId="{1FCFA8B4-0B44-4832-BBD1-13797A69A239}" srcOrd="0" destOrd="0" presId="urn:microsoft.com/office/officeart/2005/8/layout/orgChart1#1"/>
    <dgm:cxn modelId="{C23E655F-8DF5-4676-8672-4F2BE6E07365}" type="presOf" srcId="{FFBCA772-5AAD-44D1-BFCB-D0F629BD5D24}" destId="{CBF7BD48-EED1-4C39-B952-31EB07A8A053}" srcOrd="0" destOrd="0" presId="urn:microsoft.com/office/officeart/2005/8/layout/orgChart1#1"/>
    <dgm:cxn modelId="{7410814C-75A5-46DE-AB82-F1FA6FE2C43E}" srcId="{7CF21513-7226-4FC8-BBAC-807AC625630E}" destId="{41B4C9EE-6EF6-4905-B181-11963E82040A}" srcOrd="0" destOrd="0" parTransId="{32DAE42A-D4DF-4658-AA9B-1F184565199E}" sibTransId="{963D7BE6-64A4-43AA-82A8-B1F9412EEE5F}"/>
    <dgm:cxn modelId="{52A2A4FA-8C87-4252-A10C-6946DB9089C2}" type="presOf" srcId="{95FB2BDE-C11D-423B-BE19-522EDD8A765F}" destId="{787330EA-2A77-4FE4-AF17-C7E869C1459B}" srcOrd="0" destOrd="0" presId="urn:microsoft.com/office/officeart/2005/8/layout/orgChart1#1"/>
    <dgm:cxn modelId="{C156B0AA-1E44-4D11-A90E-7CE8969795E1}" srcId="{F900A344-5D07-431A-8DAD-5F3C738526B8}" destId="{8B8A7833-463C-49A2-9D9C-4B5DA1C5F09F}" srcOrd="0" destOrd="0" parTransId="{960CE233-7A10-43A7-B665-1C6D48588F6A}" sibTransId="{CE231EA5-669B-43FF-86E3-2FD9680A783B}"/>
    <dgm:cxn modelId="{6DFE9175-1D84-4DBF-B36A-4B21CEA59205}" srcId="{F900A344-5D07-431A-8DAD-5F3C738526B8}" destId="{6DEFC207-12CD-4EA4-820F-A638D8A36BE3}" srcOrd="2" destOrd="0" parTransId="{A2FDFDC8-56FD-43AA-9A16-7D1381FE5271}" sibTransId="{17C8F19D-8757-43EC-AEB4-95353DCAF9B2}"/>
    <dgm:cxn modelId="{C022CA18-B5EC-49EA-8ACD-5AFBFBA5B683}" srcId="{FFBCA772-5AAD-44D1-BFCB-D0F629BD5D24}" destId="{C64ADB7F-F70C-44CF-A8B6-FBA2872F0491}" srcOrd="0" destOrd="0" parTransId="{F122AEF0-F01C-4353-8DC7-37621AE4C2B6}" sibTransId="{369A277D-A583-4785-92EB-66C1EE7C9A9B}"/>
    <dgm:cxn modelId="{39EADE75-7154-40F2-9812-812B244DAC94}" type="presOf" srcId="{41B4C9EE-6EF6-4905-B181-11963E82040A}" destId="{3FB690BC-F16A-483E-BAE1-87EA4E8C5722}" srcOrd="1" destOrd="0" presId="urn:microsoft.com/office/officeart/2005/8/layout/orgChart1#1"/>
    <dgm:cxn modelId="{5E079F50-EEB4-43E7-84FF-A011EC8F072B}" type="presOf" srcId="{A96E995D-8F63-4F87-8E11-869CD8FB5A74}" destId="{36EC4988-999F-4FFC-B1B2-4E61D8EAB190}" srcOrd="1" destOrd="0" presId="urn:microsoft.com/office/officeart/2005/8/layout/orgChart1#1"/>
    <dgm:cxn modelId="{3B3C3C44-4525-4C90-A626-0A88410511D4}" type="presOf" srcId="{F122AEF0-F01C-4353-8DC7-37621AE4C2B6}" destId="{EE5C101B-CF1E-4343-ACFD-853374498983}" srcOrd="0" destOrd="0" presId="urn:microsoft.com/office/officeart/2005/8/layout/orgChart1#1"/>
    <dgm:cxn modelId="{EF91AE1C-BCF1-4918-8C2F-FCE90D9518F2}" type="presOf" srcId="{1861C525-282A-4827-9EC4-0DA20AF091AF}" destId="{FFE9677D-5716-408E-8CD2-AF7EF38C7540}" srcOrd="0" destOrd="0" presId="urn:microsoft.com/office/officeart/2005/8/layout/orgChart1#1"/>
    <dgm:cxn modelId="{147EFF6A-DBE1-44D8-8735-70C468183C38}" type="presOf" srcId="{6DEFC207-12CD-4EA4-820F-A638D8A36BE3}" destId="{D31B07A0-0B39-405A-9309-9F42CCF14C6A}" srcOrd="0" destOrd="0" presId="urn:microsoft.com/office/officeart/2005/8/layout/orgChart1#1"/>
    <dgm:cxn modelId="{4E7FCF0A-1A90-4111-9C28-B243A4A07288}" type="presOf" srcId="{ACAADB33-C9AA-4504-9F36-D68FC17F5B73}" destId="{7DA3A8B0-0A2D-4359-8F2C-4FB5882F26A8}" srcOrd="1" destOrd="0" presId="urn:microsoft.com/office/officeart/2005/8/layout/orgChart1#1"/>
    <dgm:cxn modelId="{4EFC7058-00A1-493E-BD0F-950EA7AA67D1}" type="presParOf" srcId="{CC4E8453-BF0B-4665-8D74-737D5462A382}" destId="{BAABA0B0-3ADC-4072-B7FD-0A5CF043E8BC}" srcOrd="0" destOrd="0" presId="urn:microsoft.com/office/officeart/2005/8/layout/orgChart1#1"/>
    <dgm:cxn modelId="{21362A35-A3F2-4102-A9A9-B90F1A2FD0B9}" type="presParOf" srcId="{BAABA0B0-3ADC-4072-B7FD-0A5CF043E8BC}" destId="{E20EF1A4-281D-4136-9FC9-32563EA616AB}" srcOrd="0" destOrd="0" presId="urn:microsoft.com/office/officeart/2005/8/layout/orgChart1#1"/>
    <dgm:cxn modelId="{5DA6C7EB-9E8F-4582-A62F-FA3C7B2ED030}" type="presParOf" srcId="{E20EF1A4-281D-4136-9FC9-32563EA616AB}" destId="{D5B7176D-D0FE-4341-B1D5-0ACA2810F647}" srcOrd="0" destOrd="0" presId="urn:microsoft.com/office/officeart/2005/8/layout/orgChart1#1"/>
    <dgm:cxn modelId="{6DF572F2-5C6F-43C9-813A-B6B63214149E}" type="presParOf" srcId="{E20EF1A4-281D-4136-9FC9-32563EA616AB}" destId="{CAD0ACAD-EF28-4DBA-AD10-1F961E7ECE9C}" srcOrd="1" destOrd="0" presId="urn:microsoft.com/office/officeart/2005/8/layout/orgChart1#1"/>
    <dgm:cxn modelId="{EAFDBD97-1890-425F-970D-8F598F20DBEB}" type="presParOf" srcId="{BAABA0B0-3ADC-4072-B7FD-0A5CF043E8BC}" destId="{439F6C4A-4FA9-4819-9A3D-56B5F24D245E}" srcOrd="1" destOrd="0" presId="urn:microsoft.com/office/officeart/2005/8/layout/orgChart1#1"/>
    <dgm:cxn modelId="{C85887E9-DDDE-4F8E-B434-B8641D88D207}" type="presParOf" srcId="{439F6C4A-4FA9-4819-9A3D-56B5F24D245E}" destId="{E3C54E60-9C21-4B11-9DCD-76064B146359}" srcOrd="0" destOrd="0" presId="urn:microsoft.com/office/officeart/2005/8/layout/orgChart1#1"/>
    <dgm:cxn modelId="{A767AEAE-156A-417D-A834-A53F8547666B}" type="presParOf" srcId="{439F6C4A-4FA9-4819-9A3D-56B5F24D245E}" destId="{5CB0EE0A-9F68-4334-B722-23DBB79BE9D4}" srcOrd="1" destOrd="0" presId="urn:microsoft.com/office/officeart/2005/8/layout/orgChart1#1"/>
    <dgm:cxn modelId="{0DE7E124-A429-46F2-9983-06F381DD6378}" type="presParOf" srcId="{5CB0EE0A-9F68-4334-B722-23DBB79BE9D4}" destId="{88BF773A-0017-4FDA-BD00-DC2F3460E91C}" srcOrd="0" destOrd="0" presId="urn:microsoft.com/office/officeart/2005/8/layout/orgChart1#1"/>
    <dgm:cxn modelId="{0AFE9685-9A17-42C7-9DA6-0F5EDCE8D346}" type="presParOf" srcId="{88BF773A-0017-4FDA-BD00-DC2F3460E91C}" destId="{A9444DE6-5F30-4564-A87F-9BFBFD97AEE0}" srcOrd="0" destOrd="0" presId="urn:microsoft.com/office/officeart/2005/8/layout/orgChart1#1"/>
    <dgm:cxn modelId="{4DEDAD16-6629-4AEE-8510-784BF955FC96}" type="presParOf" srcId="{88BF773A-0017-4FDA-BD00-DC2F3460E91C}" destId="{AAF3A576-EB10-4D21-B8FB-50B714529502}" srcOrd="1" destOrd="0" presId="urn:microsoft.com/office/officeart/2005/8/layout/orgChart1#1"/>
    <dgm:cxn modelId="{84EF3510-4724-4101-A029-CF308E00FA64}" type="presParOf" srcId="{5CB0EE0A-9F68-4334-B722-23DBB79BE9D4}" destId="{08EB26DD-6C74-40F0-BC05-D5530F4345E7}" srcOrd="1" destOrd="0" presId="urn:microsoft.com/office/officeart/2005/8/layout/orgChart1#1"/>
    <dgm:cxn modelId="{6A4788E2-C9DF-4285-8871-8720658BF81B}" type="presParOf" srcId="{08EB26DD-6C74-40F0-BC05-D5530F4345E7}" destId="{62B8F33C-D769-4C54-9DEB-BC951545DC45}" srcOrd="0" destOrd="0" presId="urn:microsoft.com/office/officeart/2005/8/layout/orgChart1#1"/>
    <dgm:cxn modelId="{C2C02ACC-0E3D-44EC-9FBA-9C1DDC712812}" type="presParOf" srcId="{08EB26DD-6C74-40F0-BC05-D5530F4345E7}" destId="{B313A335-D187-4E06-AC4E-EB6782CD92F4}" srcOrd="1" destOrd="0" presId="urn:microsoft.com/office/officeart/2005/8/layout/orgChart1#1"/>
    <dgm:cxn modelId="{398305F7-3806-4A19-A5E9-23999F68A599}" type="presParOf" srcId="{B313A335-D187-4E06-AC4E-EB6782CD92F4}" destId="{516DD48D-EEE0-4BC5-B3D2-D20A9C15FE3C}" srcOrd="0" destOrd="0" presId="urn:microsoft.com/office/officeart/2005/8/layout/orgChart1#1"/>
    <dgm:cxn modelId="{F56B09D2-73DE-47E6-A349-A4089E195DBD}" type="presParOf" srcId="{516DD48D-EEE0-4BC5-B3D2-D20A9C15FE3C}" destId="{79C569AA-60CD-43A0-AB0C-EF02B5C8342F}" srcOrd="0" destOrd="0" presId="urn:microsoft.com/office/officeart/2005/8/layout/orgChart1#1"/>
    <dgm:cxn modelId="{58E2CB72-83D0-4444-AFE0-06B90FEBEDC0}" type="presParOf" srcId="{516DD48D-EEE0-4BC5-B3D2-D20A9C15FE3C}" destId="{6DE76E3D-2F99-47AA-ADAE-3BFEBA3F98F0}" srcOrd="1" destOrd="0" presId="urn:microsoft.com/office/officeart/2005/8/layout/orgChart1#1"/>
    <dgm:cxn modelId="{F014F8CE-6ADD-4008-A476-6B6C4400154A}" type="presParOf" srcId="{B313A335-D187-4E06-AC4E-EB6782CD92F4}" destId="{32D31948-620F-46E4-9552-5DBCCD2F2698}" srcOrd="1" destOrd="0" presId="urn:microsoft.com/office/officeart/2005/8/layout/orgChart1#1"/>
    <dgm:cxn modelId="{F79C91D8-9B2F-4240-890F-1DD6AB9359DE}" type="presParOf" srcId="{B313A335-D187-4E06-AC4E-EB6782CD92F4}" destId="{CD2CF95D-6DBE-4A0C-B597-E85FE14A7D0E}" srcOrd="2" destOrd="0" presId="urn:microsoft.com/office/officeart/2005/8/layout/orgChart1#1"/>
    <dgm:cxn modelId="{E12D2633-D26C-4854-8868-C9B4B24782A3}" type="presParOf" srcId="{08EB26DD-6C74-40F0-BC05-D5530F4345E7}" destId="{FFE9677D-5716-408E-8CD2-AF7EF38C7540}" srcOrd="2" destOrd="0" presId="urn:microsoft.com/office/officeart/2005/8/layout/orgChart1#1"/>
    <dgm:cxn modelId="{FF1EB577-B668-41CF-A179-9E3B09A119A4}" type="presParOf" srcId="{08EB26DD-6C74-40F0-BC05-D5530F4345E7}" destId="{3AFA0004-C1DD-4815-9EAD-F833DE63B78C}" srcOrd="3" destOrd="0" presId="urn:microsoft.com/office/officeart/2005/8/layout/orgChart1#1"/>
    <dgm:cxn modelId="{DA45D237-08C8-4172-896F-2A2AF76E8894}" type="presParOf" srcId="{3AFA0004-C1DD-4815-9EAD-F833DE63B78C}" destId="{89BD21DE-F7FD-4BDF-85DD-C519B257A13B}" srcOrd="0" destOrd="0" presId="urn:microsoft.com/office/officeart/2005/8/layout/orgChart1#1"/>
    <dgm:cxn modelId="{F42961E8-CF15-44A0-AF46-821494631D89}" type="presParOf" srcId="{89BD21DE-F7FD-4BDF-85DD-C519B257A13B}" destId="{BBCF3647-4613-49A9-BE94-1E0C917DFBEB}" srcOrd="0" destOrd="0" presId="urn:microsoft.com/office/officeart/2005/8/layout/orgChart1#1"/>
    <dgm:cxn modelId="{8551F33F-4E47-4385-BBFB-A9CFA6D3A45C}" type="presParOf" srcId="{89BD21DE-F7FD-4BDF-85DD-C519B257A13B}" destId="{A6A00532-3943-4073-84A1-52CBAFE2F512}" srcOrd="1" destOrd="0" presId="urn:microsoft.com/office/officeart/2005/8/layout/orgChart1#1"/>
    <dgm:cxn modelId="{DFEB8266-7004-4200-8697-0D52A1F3D314}" type="presParOf" srcId="{3AFA0004-C1DD-4815-9EAD-F833DE63B78C}" destId="{21AE61EC-AC1A-4644-B209-3768C19F901E}" srcOrd="1" destOrd="0" presId="urn:microsoft.com/office/officeart/2005/8/layout/orgChart1#1"/>
    <dgm:cxn modelId="{5AE83C6C-E85A-45E4-AE31-5DB36DDAAD13}" type="presParOf" srcId="{3AFA0004-C1DD-4815-9EAD-F833DE63B78C}" destId="{BAD82E8D-A836-49D1-BDB3-15A4EEC1BBA6}" srcOrd="2" destOrd="0" presId="urn:microsoft.com/office/officeart/2005/8/layout/orgChart1#1"/>
    <dgm:cxn modelId="{20E05D52-FE99-427A-90F6-0A5CC932EB1E}" type="presParOf" srcId="{08EB26DD-6C74-40F0-BC05-D5530F4345E7}" destId="{F4F0A743-1291-45F1-A402-E9CC1E161675}" srcOrd="4" destOrd="0" presId="urn:microsoft.com/office/officeart/2005/8/layout/orgChart1#1"/>
    <dgm:cxn modelId="{5FF038A4-9A5A-429E-9D6D-A3826D1C8AA8}" type="presParOf" srcId="{08EB26DD-6C74-40F0-BC05-D5530F4345E7}" destId="{1C9336F1-4984-4E77-A9D8-F42BDC10852F}" srcOrd="5" destOrd="0" presId="urn:microsoft.com/office/officeart/2005/8/layout/orgChart1#1"/>
    <dgm:cxn modelId="{1DF95D0D-6732-49E0-850B-163E786776EC}" type="presParOf" srcId="{1C9336F1-4984-4E77-A9D8-F42BDC10852F}" destId="{125247AD-D1BD-4DBA-9BAE-A8578FFA5AD6}" srcOrd="0" destOrd="0" presId="urn:microsoft.com/office/officeart/2005/8/layout/orgChart1#1"/>
    <dgm:cxn modelId="{4B483834-5CDC-4ED0-86D7-EC0DDC8B727D}" type="presParOf" srcId="{125247AD-D1BD-4DBA-9BAE-A8578FFA5AD6}" destId="{D31B07A0-0B39-405A-9309-9F42CCF14C6A}" srcOrd="0" destOrd="0" presId="urn:microsoft.com/office/officeart/2005/8/layout/orgChart1#1"/>
    <dgm:cxn modelId="{B95B967A-1C69-4040-8474-B78D9C926989}" type="presParOf" srcId="{125247AD-D1BD-4DBA-9BAE-A8578FFA5AD6}" destId="{7D0D695D-CFE7-41AD-9C5C-89512F4959A6}" srcOrd="1" destOrd="0" presId="urn:microsoft.com/office/officeart/2005/8/layout/orgChart1#1"/>
    <dgm:cxn modelId="{554B62FF-4D2C-44FD-A441-F2841E984ED9}" type="presParOf" srcId="{1C9336F1-4984-4E77-A9D8-F42BDC10852F}" destId="{9C5628A6-F316-4780-845E-205E76DE34A9}" srcOrd="1" destOrd="0" presId="urn:microsoft.com/office/officeart/2005/8/layout/orgChart1#1"/>
    <dgm:cxn modelId="{AF437743-7B7A-4CEF-A995-C2801B8BB759}" type="presParOf" srcId="{1C9336F1-4984-4E77-A9D8-F42BDC10852F}" destId="{FE021E51-486F-47D2-B0DD-2305231FE0A9}" srcOrd="2" destOrd="0" presId="urn:microsoft.com/office/officeart/2005/8/layout/orgChart1#1"/>
    <dgm:cxn modelId="{C58519A5-6016-48B5-BE18-04CB3D5FA258}" type="presParOf" srcId="{5CB0EE0A-9F68-4334-B722-23DBB79BE9D4}" destId="{E9A00418-E608-4430-BFDB-C8BE1E9309E3}" srcOrd="2" destOrd="0" presId="urn:microsoft.com/office/officeart/2005/8/layout/orgChart1#1"/>
    <dgm:cxn modelId="{F26DB702-0BC4-41EC-B67B-81395C1A25CC}" type="presParOf" srcId="{439F6C4A-4FA9-4819-9A3D-56B5F24D245E}" destId="{4DA3F9BB-51F0-4506-A9B8-6ECB34C68386}" srcOrd="2" destOrd="0" presId="urn:microsoft.com/office/officeart/2005/8/layout/orgChart1#1"/>
    <dgm:cxn modelId="{04AC0B52-BAA0-47C0-8EDE-02EEA48BE670}" type="presParOf" srcId="{439F6C4A-4FA9-4819-9A3D-56B5F24D245E}" destId="{87ABAFCB-903D-4071-AE12-E5D72CB4FEEE}" srcOrd="3" destOrd="0" presId="urn:microsoft.com/office/officeart/2005/8/layout/orgChart1#1"/>
    <dgm:cxn modelId="{946187E1-63EC-4FF1-9E65-E5FEAE48ECDF}" type="presParOf" srcId="{87ABAFCB-903D-4071-AE12-E5D72CB4FEEE}" destId="{5ABBA461-172E-4F21-87D7-33A4CE65ABDF}" srcOrd="0" destOrd="0" presId="urn:microsoft.com/office/officeart/2005/8/layout/orgChart1#1"/>
    <dgm:cxn modelId="{ED7B5BD4-8481-4414-9FB4-492751D14C1D}" type="presParOf" srcId="{5ABBA461-172E-4F21-87D7-33A4CE65ABDF}" destId="{EFE50862-65FA-4734-A2BF-BF539A06CA5D}" srcOrd="0" destOrd="0" presId="urn:microsoft.com/office/officeart/2005/8/layout/orgChart1#1"/>
    <dgm:cxn modelId="{C55C1E45-DA04-4B2B-A9B1-4DB6DEC81479}" type="presParOf" srcId="{5ABBA461-172E-4F21-87D7-33A4CE65ABDF}" destId="{2722CFCA-B86E-45E7-8D49-DE6488BEE55B}" srcOrd="1" destOrd="0" presId="urn:microsoft.com/office/officeart/2005/8/layout/orgChart1#1"/>
    <dgm:cxn modelId="{47B55229-E562-40EA-8EA4-9A6BB8E37098}" type="presParOf" srcId="{87ABAFCB-903D-4071-AE12-E5D72CB4FEEE}" destId="{23E687C2-792C-4FF0-BB4E-018D854FCB9F}" srcOrd="1" destOrd="0" presId="urn:microsoft.com/office/officeart/2005/8/layout/orgChart1#1"/>
    <dgm:cxn modelId="{8B1C99BC-78B7-4C5D-BC7B-44C145AF2FF2}" type="presParOf" srcId="{23E687C2-792C-4FF0-BB4E-018D854FCB9F}" destId="{47C80E6A-278B-4CBB-A3AF-5961ED448531}" srcOrd="0" destOrd="0" presId="urn:microsoft.com/office/officeart/2005/8/layout/orgChart1#1"/>
    <dgm:cxn modelId="{A15042B6-E738-4114-A7AF-C705E52CEC90}" type="presParOf" srcId="{23E687C2-792C-4FF0-BB4E-018D854FCB9F}" destId="{665375B1-47AC-4555-A54F-8D4DA551CD42}" srcOrd="1" destOrd="0" presId="urn:microsoft.com/office/officeart/2005/8/layout/orgChart1#1"/>
    <dgm:cxn modelId="{B0F2F728-C12E-47E5-95F6-3DAC3A27B4FC}" type="presParOf" srcId="{665375B1-47AC-4555-A54F-8D4DA551CD42}" destId="{2755A6B9-DF35-41C5-9A49-E8AE5A04FAB4}" srcOrd="0" destOrd="0" presId="urn:microsoft.com/office/officeart/2005/8/layout/orgChart1#1"/>
    <dgm:cxn modelId="{B23AF580-9037-4594-AAAF-08DF2176F906}" type="presParOf" srcId="{2755A6B9-DF35-41C5-9A49-E8AE5A04FAB4}" destId="{D7A0C084-BB3D-4EA9-A040-FE66BE78BBE0}" srcOrd="0" destOrd="0" presId="urn:microsoft.com/office/officeart/2005/8/layout/orgChart1#1"/>
    <dgm:cxn modelId="{8E4D2CB6-9C3A-42FE-8014-D8CF093A721E}" type="presParOf" srcId="{2755A6B9-DF35-41C5-9A49-E8AE5A04FAB4}" destId="{3FB690BC-F16A-483E-BAE1-87EA4E8C5722}" srcOrd="1" destOrd="0" presId="urn:microsoft.com/office/officeart/2005/8/layout/orgChart1#1"/>
    <dgm:cxn modelId="{24901D04-551D-4447-8439-A025A3547A1F}" type="presParOf" srcId="{665375B1-47AC-4555-A54F-8D4DA551CD42}" destId="{F4E28733-AC15-4427-9F06-7B20E1A4F44C}" srcOrd="1" destOrd="0" presId="urn:microsoft.com/office/officeart/2005/8/layout/orgChart1#1"/>
    <dgm:cxn modelId="{1D11C1C4-1E1E-4C5F-A5B1-754FFE8EA8C2}" type="presParOf" srcId="{665375B1-47AC-4555-A54F-8D4DA551CD42}" destId="{DDEA7100-4158-4FF0-B0D4-85D332FFB833}" srcOrd="2" destOrd="0" presId="urn:microsoft.com/office/officeart/2005/8/layout/orgChart1#1"/>
    <dgm:cxn modelId="{2C49512E-3272-4324-BE64-06AA68DA93DA}" type="presParOf" srcId="{23E687C2-792C-4FF0-BB4E-018D854FCB9F}" destId="{1FCFA8B4-0B44-4832-BBD1-13797A69A239}" srcOrd="2" destOrd="0" presId="urn:microsoft.com/office/officeart/2005/8/layout/orgChart1#1"/>
    <dgm:cxn modelId="{75CDEEA5-C5D1-4448-8A82-43D66E915D8F}" type="presParOf" srcId="{23E687C2-792C-4FF0-BB4E-018D854FCB9F}" destId="{FC8D8C99-9D42-4E6C-87FC-92AD28A956E0}" srcOrd="3" destOrd="0" presId="urn:microsoft.com/office/officeart/2005/8/layout/orgChart1#1"/>
    <dgm:cxn modelId="{EFF53CFB-8B13-433D-AC8D-A18833C73E3F}" type="presParOf" srcId="{FC8D8C99-9D42-4E6C-87FC-92AD28A956E0}" destId="{965F1C0C-7C98-480D-8DAC-0E6AC9F9DC63}" srcOrd="0" destOrd="0" presId="urn:microsoft.com/office/officeart/2005/8/layout/orgChart1#1"/>
    <dgm:cxn modelId="{8222B685-9D59-495C-BA5E-212CE28A2965}" type="presParOf" srcId="{965F1C0C-7C98-480D-8DAC-0E6AC9F9DC63}" destId="{0A471CE5-82C1-4612-92FA-199519DBA918}" srcOrd="0" destOrd="0" presId="urn:microsoft.com/office/officeart/2005/8/layout/orgChart1#1"/>
    <dgm:cxn modelId="{ED9C24E4-DF56-4277-A32D-F8A495176E44}" type="presParOf" srcId="{965F1C0C-7C98-480D-8DAC-0E6AC9F9DC63}" destId="{4B6DFB15-C32D-4EB6-959E-B10287A11DC3}" srcOrd="1" destOrd="0" presId="urn:microsoft.com/office/officeart/2005/8/layout/orgChart1#1"/>
    <dgm:cxn modelId="{86EFACBA-2424-40D1-A40A-3458767AD28A}" type="presParOf" srcId="{FC8D8C99-9D42-4E6C-87FC-92AD28A956E0}" destId="{BBC93585-179F-4712-ACFC-04E0A185C284}" srcOrd="1" destOrd="0" presId="urn:microsoft.com/office/officeart/2005/8/layout/orgChart1#1"/>
    <dgm:cxn modelId="{9EC10F9C-9B42-4BCA-ADA0-0E847CFE324A}" type="presParOf" srcId="{FC8D8C99-9D42-4E6C-87FC-92AD28A956E0}" destId="{B0862433-B624-49DC-99E6-9567A288901D}" srcOrd="2" destOrd="0" presId="urn:microsoft.com/office/officeart/2005/8/layout/orgChart1#1"/>
    <dgm:cxn modelId="{923A704F-2E2A-4ABD-BDC0-3D77B846B98E}" type="presParOf" srcId="{23E687C2-792C-4FF0-BB4E-018D854FCB9F}" destId="{5EC714A0-B420-400F-9CF4-10C6C2ED3BA4}" srcOrd="4" destOrd="0" presId="urn:microsoft.com/office/officeart/2005/8/layout/orgChart1#1"/>
    <dgm:cxn modelId="{55B9BEF7-408D-4B7C-AA60-38E7D383F3AE}" type="presParOf" srcId="{23E687C2-792C-4FF0-BB4E-018D854FCB9F}" destId="{3FA6FB59-B06F-4B03-8C14-65DC27516482}" srcOrd="5" destOrd="0" presId="urn:microsoft.com/office/officeart/2005/8/layout/orgChart1#1"/>
    <dgm:cxn modelId="{3581EE71-5260-4BAC-8895-EC3CBF6B139B}" type="presParOf" srcId="{3FA6FB59-B06F-4B03-8C14-65DC27516482}" destId="{B9AE56FD-3DF1-4714-BB3E-4C8818544F97}" srcOrd="0" destOrd="0" presId="urn:microsoft.com/office/officeart/2005/8/layout/orgChart1#1"/>
    <dgm:cxn modelId="{1040F9F3-AC7C-44BF-926C-15E59FBF5FBE}" type="presParOf" srcId="{B9AE56FD-3DF1-4714-BB3E-4C8818544F97}" destId="{121B4BC3-CD3F-4F00-A9DC-A98085FAC3C0}" srcOrd="0" destOrd="0" presId="urn:microsoft.com/office/officeart/2005/8/layout/orgChart1#1"/>
    <dgm:cxn modelId="{6F1B4C54-79E1-4A46-87FD-6B6ACDCF6550}" type="presParOf" srcId="{B9AE56FD-3DF1-4714-BB3E-4C8818544F97}" destId="{7DA3A8B0-0A2D-4359-8F2C-4FB5882F26A8}" srcOrd="1" destOrd="0" presId="urn:microsoft.com/office/officeart/2005/8/layout/orgChart1#1"/>
    <dgm:cxn modelId="{982B5DCE-15AA-49AF-A268-8B4B8FF43CF9}" type="presParOf" srcId="{3FA6FB59-B06F-4B03-8C14-65DC27516482}" destId="{04A076E0-37E9-44B2-B70B-0AAD63E7A942}" srcOrd="1" destOrd="0" presId="urn:microsoft.com/office/officeart/2005/8/layout/orgChart1#1"/>
    <dgm:cxn modelId="{67332A60-23E8-4D04-9E26-A4791DDC0B51}" type="presParOf" srcId="{3FA6FB59-B06F-4B03-8C14-65DC27516482}" destId="{1BD0F2A5-16A8-4484-94EF-20A46321BE43}" srcOrd="2" destOrd="0" presId="urn:microsoft.com/office/officeart/2005/8/layout/orgChart1#1"/>
    <dgm:cxn modelId="{3D70FE93-45CE-4D5A-9236-2C94F10F9861}" type="presParOf" srcId="{87ABAFCB-903D-4071-AE12-E5D72CB4FEEE}" destId="{489124EF-208E-4CE1-9668-8AB0AF351042}" srcOrd="2" destOrd="0" presId="urn:microsoft.com/office/officeart/2005/8/layout/orgChart1#1"/>
    <dgm:cxn modelId="{A8696DFC-07A3-41EC-904D-77DB4F1F8A1A}" type="presParOf" srcId="{439F6C4A-4FA9-4819-9A3D-56B5F24D245E}" destId="{1A1EA773-4C75-467D-ABB9-300F97376344}" srcOrd="4" destOrd="0" presId="urn:microsoft.com/office/officeart/2005/8/layout/orgChart1#1"/>
    <dgm:cxn modelId="{D3CDD55C-1A7B-4E2D-9AE3-68B407EEC55B}" type="presParOf" srcId="{439F6C4A-4FA9-4819-9A3D-56B5F24D245E}" destId="{9391212A-A4EE-430D-B36D-C3F50CB49B36}" srcOrd="5" destOrd="0" presId="urn:microsoft.com/office/officeart/2005/8/layout/orgChart1#1"/>
    <dgm:cxn modelId="{EE10CD31-5648-4E29-AA0C-6E956DD2162C}" type="presParOf" srcId="{9391212A-A4EE-430D-B36D-C3F50CB49B36}" destId="{9DE781AF-1213-4DCF-93DC-F8654BE80B23}" srcOrd="0" destOrd="0" presId="urn:microsoft.com/office/officeart/2005/8/layout/orgChart1#1"/>
    <dgm:cxn modelId="{337ACC28-73A8-494A-98CD-F05820B34F61}" type="presParOf" srcId="{9DE781AF-1213-4DCF-93DC-F8654BE80B23}" destId="{CBF7BD48-EED1-4C39-B952-31EB07A8A053}" srcOrd="0" destOrd="0" presId="urn:microsoft.com/office/officeart/2005/8/layout/orgChart1#1"/>
    <dgm:cxn modelId="{DC17AB8F-567C-4F8D-BE15-EB51DD59BCEB}" type="presParOf" srcId="{9DE781AF-1213-4DCF-93DC-F8654BE80B23}" destId="{429A9B96-7635-4355-A348-DCAE4C71FDFE}" srcOrd="1" destOrd="0" presId="urn:microsoft.com/office/officeart/2005/8/layout/orgChart1#1"/>
    <dgm:cxn modelId="{B8D7CECA-6F71-4B7A-8089-9F3A2720EBA1}" type="presParOf" srcId="{9391212A-A4EE-430D-B36D-C3F50CB49B36}" destId="{FA4D49D9-5EAE-401F-A342-4E04A5EF2DBA}" srcOrd="1" destOrd="0" presId="urn:microsoft.com/office/officeart/2005/8/layout/orgChart1#1"/>
    <dgm:cxn modelId="{EA54253D-B1FF-47FF-9393-C338C3B3392C}" type="presParOf" srcId="{FA4D49D9-5EAE-401F-A342-4E04A5EF2DBA}" destId="{EE5C101B-CF1E-4343-ACFD-853374498983}" srcOrd="0" destOrd="0" presId="urn:microsoft.com/office/officeart/2005/8/layout/orgChart1#1"/>
    <dgm:cxn modelId="{41B393D2-4308-4927-A657-A677F9E71C99}" type="presParOf" srcId="{FA4D49D9-5EAE-401F-A342-4E04A5EF2DBA}" destId="{7791D9E0-4860-41F8-AB76-2B5BC14AF854}" srcOrd="1" destOrd="0" presId="urn:microsoft.com/office/officeart/2005/8/layout/orgChart1#1"/>
    <dgm:cxn modelId="{228D0C62-A5B4-472C-9A47-CCFD4E6503F7}" type="presParOf" srcId="{7791D9E0-4860-41F8-AB76-2B5BC14AF854}" destId="{554629BF-2446-4ADA-9AA9-AC889942521B}" srcOrd="0" destOrd="0" presId="urn:microsoft.com/office/officeart/2005/8/layout/orgChart1#1"/>
    <dgm:cxn modelId="{6A20D490-26DB-4BFF-A14F-A2B6CF3B80A2}" type="presParOf" srcId="{554629BF-2446-4ADA-9AA9-AC889942521B}" destId="{8615AD4E-4FFD-4E18-BFC0-9F0248889D9E}" srcOrd="0" destOrd="0" presId="urn:microsoft.com/office/officeart/2005/8/layout/orgChart1#1"/>
    <dgm:cxn modelId="{2BE253BF-F818-4C7B-8BBE-21633ACEB469}" type="presParOf" srcId="{554629BF-2446-4ADA-9AA9-AC889942521B}" destId="{A531AEEB-F0EA-4B28-A4CE-AF7F0A6D1BE4}" srcOrd="1" destOrd="0" presId="urn:microsoft.com/office/officeart/2005/8/layout/orgChart1#1"/>
    <dgm:cxn modelId="{3A38C34D-DE89-4C7F-8AE9-0BBD88EDD4C5}" type="presParOf" srcId="{7791D9E0-4860-41F8-AB76-2B5BC14AF854}" destId="{DC5C6F20-9172-48F5-A97D-F60FF68AD1FD}" srcOrd="1" destOrd="0" presId="urn:microsoft.com/office/officeart/2005/8/layout/orgChart1#1"/>
    <dgm:cxn modelId="{B926FECC-9ACF-45DD-AF79-A9559F1A9E76}" type="presParOf" srcId="{7791D9E0-4860-41F8-AB76-2B5BC14AF854}" destId="{800BD50A-956E-431D-BC63-0FBF3812BF8F}" srcOrd="2" destOrd="0" presId="urn:microsoft.com/office/officeart/2005/8/layout/orgChart1#1"/>
    <dgm:cxn modelId="{B9416357-E945-4CA3-97F7-21DD8CD5E80F}" type="presParOf" srcId="{FA4D49D9-5EAE-401F-A342-4E04A5EF2DBA}" destId="{039050EA-855A-432A-A786-ABC7EA7AFFB8}" srcOrd="2" destOrd="0" presId="urn:microsoft.com/office/officeart/2005/8/layout/orgChart1#1"/>
    <dgm:cxn modelId="{87EDF1B8-6E9B-485D-8FE3-D513AC3A23BC}" type="presParOf" srcId="{FA4D49D9-5EAE-401F-A342-4E04A5EF2DBA}" destId="{E94ACE60-CAD7-4A84-A6F1-0C6AA236D25F}" srcOrd="3" destOrd="0" presId="urn:microsoft.com/office/officeart/2005/8/layout/orgChart1#1"/>
    <dgm:cxn modelId="{AE514BAD-1919-48B1-9A31-9A0A683F67AB}" type="presParOf" srcId="{E94ACE60-CAD7-4A84-A6F1-0C6AA236D25F}" destId="{45EC0924-B74C-43B0-B272-6ECE000571BD}" srcOrd="0" destOrd="0" presId="urn:microsoft.com/office/officeart/2005/8/layout/orgChart1#1"/>
    <dgm:cxn modelId="{0BED3999-75A1-4C20-854A-AA71832D55BE}" type="presParOf" srcId="{45EC0924-B74C-43B0-B272-6ECE000571BD}" destId="{BF4DCAD7-BAA4-4BF8-A8BC-13BFEE203EC9}" srcOrd="0" destOrd="0" presId="urn:microsoft.com/office/officeart/2005/8/layout/orgChart1#1"/>
    <dgm:cxn modelId="{D55C3E79-AF5C-49C3-817D-1494732BA795}" type="presParOf" srcId="{45EC0924-B74C-43B0-B272-6ECE000571BD}" destId="{78E5CAB6-2438-4939-B3CB-81BF93611B0B}" srcOrd="1" destOrd="0" presId="urn:microsoft.com/office/officeart/2005/8/layout/orgChart1#1"/>
    <dgm:cxn modelId="{8B84979B-6D38-428D-9DE1-A888326678EC}" type="presParOf" srcId="{E94ACE60-CAD7-4A84-A6F1-0C6AA236D25F}" destId="{AB5A3282-5BA0-43D4-973F-FCBDDDF69C40}" srcOrd="1" destOrd="0" presId="urn:microsoft.com/office/officeart/2005/8/layout/orgChart1#1"/>
    <dgm:cxn modelId="{5C8F2A99-D779-489D-9A32-8062912C6E04}" type="presParOf" srcId="{E94ACE60-CAD7-4A84-A6F1-0C6AA236D25F}" destId="{201539EE-7CB5-4315-BDC6-52BC32902BEB}" srcOrd="2" destOrd="0" presId="urn:microsoft.com/office/officeart/2005/8/layout/orgChart1#1"/>
    <dgm:cxn modelId="{9CA29B94-F879-455E-A48F-C91C72D7C0B3}" type="presParOf" srcId="{FA4D49D9-5EAE-401F-A342-4E04A5EF2DBA}" destId="{2C549017-0201-4EA1-A0C4-58592FDE45C7}" srcOrd="4" destOrd="0" presId="urn:microsoft.com/office/officeart/2005/8/layout/orgChart1#1"/>
    <dgm:cxn modelId="{B99B7157-28A1-41CB-8055-82FB2D0DF0C9}" type="presParOf" srcId="{FA4D49D9-5EAE-401F-A342-4E04A5EF2DBA}" destId="{920FB8B1-2701-4E08-80E3-58742F33A5CC}" srcOrd="5" destOrd="0" presId="urn:microsoft.com/office/officeart/2005/8/layout/orgChart1#1"/>
    <dgm:cxn modelId="{01981B26-1E14-4992-99D6-216A754B5478}" type="presParOf" srcId="{920FB8B1-2701-4E08-80E3-58742F33A5CC}" destId="{E35467D3-1274-424E-B002-1C9405E1D087}" srcOrd="0" destOrd="0" presId="urn:microsoft.com/office/officeart/2005/8/layout/orgChart1#1"/>
    <dgm:cxn modelId="{5A2B6196-FC7E-446D-87C1-D77731A81DBE}" type="presParOf" srcId="{E35467D3-1274-424E-B002-1C9405E1D087}" destId="{0C3838E3-49A2-437B-96B9-311F13258EF0}" srcOrd="0" destOrd="0" presId="urn:microsoft.com/office/officeart/2005/8/layout/orgChart1#1"/>
    <dgm:cxn modelId="{638FF56D-DB58-4816-AA49-D32749380B7A}" type="presParOf" srcId="{E35467D3-1274-424E-B002-1C9405E1D087}" destId="{A61ECF35-D35C-4037-B858-870229B7F60B}" srcOrd="1" destOrd="0" presId="urn:microsoft.com/office/officeart/2005/8/layout/orgChart1#1"/>
    <dgm:cxn modelId="{02B907DF-E9E6-4A27-B76F-8CB12683A0A4}" type="presParOf" srcId="{920FB8B1-2701-4E08-80E3-58742F33A5CC}" destId="{CED9EBBC-8E73-49F6-8FDC-C5C917A93C27}" srcOrd="1" destOrd="0" presId="urn:microsoft.com/office/officeart/2005/8/layout/orgChart1#1"/>
    <dgm:cxn modelId="{9164CA61-1A2F-432E-92A2-D91E8460A6F9}" type="presParOf" srcId="{920FB8B1-2701-4E08-80E3-58742F33A5CC}" destId="{0A34CAAE-6EAD-48DD-B50D-77F0EBDCE9A5}" srcOrd="2" destOrd="0" presId="urn:microsoft.com/office/officeart/2005/8/layout/orgChart1#1"/>
    <dgm:cxn modelId="{C3B922E0-1466-4344-A232-1152B9ABE060}" type="presParOf" srcId="{FA4D49D9-5EAE-401F-A342-4E04A5EF2DBA}" destId="{787330EA-2A77-4FE4-AF17-C7E869C1459B}" srcOrd="6" destOrd="0" presId="urn:microsoft.com/office/officeart/2005/8/layout/orgChart1#1"/>
    <dgm:cxn modelId="{6E9FAAA4-6805-453C-9251-7D08CFA82580}" type="presParOf" srcId="{FA4D49D9-5EAE-401F-A342-4E04A5EF2DBA}" destId="{17615A39-C868-4FE6-ABCD-9890D4C0C109}" srcOrd="7" destOrd="0" presId="urn:microsoft.com/office/officeart/2005/8/layout/orgChart1#1"/>
    <dgm:cxn modelId="{31A40B57-9B3D-47DE-8760-71256B984852}" type="presParOf" srcId="{17615A39-C868-4FE6-ABCD-9890D4C0C109}" destId="{268F31D9-66A8-42D7-AED2-038F85241457}" srcOrd="0" destOrd="0" presId="urn:microsoft.com/office/officeart/2005/8/layout/orgChart1#1"/>
    <dgm:cxn modelId="{9ECC591F-1228-4651-AD3C-26A31B760D1A}" type="presParOf" srcId="{268F31D9-66A8-42D7-AED2-038F85241457}" destId="{2FD3E4CD-52B1-486E-A4B5-B1904FFBED5B}" srcOrd="0" destOrd="0" presId="urn:microsoft.com/office/officeart/2005/8/layout/orgChart1#1"/>
    <dgm:cxn modelId="{F191CA23-7D33-4E10-A79C-89F2FB7A99CF}" type="presParOf" srcId="{268F31D9-66A8-42D7-AED2-038F85241457}" destId="{36EC4988-999F-4FFC-B1B2-4E61D8EAB190}" srcOrd="1" destOrd="0" presId="urn:microsoft.com/office/officeart/2005/8/layout/orgChart1#1"/>
    <dgm:cxn modelId="{C3DC4F2B-99C7-4102-B8ED-C302D3EC0BB2}" type="presParOf" srcId="{17615A39-C868-4FE6-ABCD-9890D4C0C109}" destId="{4A85256C-A5CB-4513-8D04-119250F319CE}" srcOrd="1" destOrd="0" presId="urn:microsoft.com/office/officeart/2005/8/layout/orgChart1#1"/>
    <dgm:cxn modelId="{1928DC01-7AB4-4875-AC6B-C564D45919D4}" type="presParOf" srcId="{17615A39-C868-4FE6-ABCD-9890D4C0C109}" destId="{E12C5270-ADE4-410E-BA2B-23E13EDCB995}" srcOrd="2" destOrd="0" presId="urn:microsoft.com/office/officeart/2005/8/layout/orgChart1#1"/>
    <dgm:cxn modelId="{971058FA-FC14-4D09-9794-97664B800AB3}" type="presParOf" srcId="{9391212A-A4EE-430D-B36D-C3F50CB49B36}" destId="{44FD60E9-FE27-440E-8032-759B17804FF4}" srcOrd="2" destOrd="0" presId="urn:microsoft.com/office/officeart/2005/8/layout/orgChart1#1"/>
    <dgm:cxn modelId="{88D58583-2EDD-428F-AAF4-6E5821AC4E12}" type="presParOf" srcId="{BAABA0B0-3ADC-4072-B7FD-0A5CF043E8BC}" destId="{53EEB0D2-EDCB-42A5-9C0C-E9338BAC72B6}" srcOrd="2" destOrd="0" presId="urn:microsoft.com/office/officeart/2005/8/layout/orgChart1#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7330EA-2A77-4FE4-AF17-C7E869C1459B}">
      <dsp:nvSpPr>
        <dsp:cNvPr id="0" name=""/>
        <dsp:cNvSpPr/>
      </dsp:nvSpPr>
      <dsp:spPr>
        <a:xfrm>
          <a:off x="3283966" y="956806"/>
          <a:ext cx="118416" cy="2044650"/>
        </a:xfrm>
        <a:custGeom>
          <a:avLst/>
          <a:gdLst/>
          <a:ahLst/>
          <a:cxnLst/>
          <a:rect l="0" t="0" r="0" b="0"/>
          <a:pathLst>
            <a:path>
              <a:moveTo>
                <a:pt x="0" y="0"/>
              </a:moveTo>
              <a:lnTo>
                <a:pt x="0" y="2044650"/>
              </a:lnTo>
              <a:lnTo>
                <a:pt x="118416" y="20446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549017-0201-4EA1-A0C4-58592FDE45C7}">
      <dsp:nvSpPr>
        <dsp:cNvPr id="0" name=""/>
        <dsp:cNvSpPr/>
      </dsp:nvSpPr>
      <dsp:spPr>
        <a:xfrm>
          <a:off x="3283966" y="956806"/>
          <a:ext cx="118416" cy="1484147"/>
        </a:xfrm>
        <a:custGeom>
          <a:avLst/>
          <a:gdLst/>
          <a:ahLst/>
          <a:cxnLst/>
          <a:rect l="0" t="0" r="0" b="0"/>
          <a:pathLst>
            <a:path>
              <a:moveTo>
                <a:pt x="0" y="0"/>
              </a:moveTo>
              <a:lnTo>
                <a:pt x="0" y="1484147"/>
              </a:lnTo>
              <a:lnTo>
                <a:pt x="118416" y="14841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9050EA-855A-432A-A786-ABC7EA7AFFB8}">
      <dsp:nvSpPr>
        <dsp:cNvPr id="0" name=""/>
        <dsp:cNvSpPr/>
      </dsp:nvSpPr>
      <dsp:spPr>
        <a:xfrm>
          <a:off x="3283966" y="956806"/>
          <a:ext cx="118416" cy="923645"/>
        </a:xfrm>
        <a:custGeom>
          <a:avLst/>
          <a:gdLst/>
          <a:ahLst/>
          <a:cxnLst/>
          <a:rect l="0" t="0" r="0" b="0"/>
          <a:pathLst>
            <a:path>
              <a:moveTo>
                <a:pt x="0" y="0"/>
              </a:moveTo>
              <a:lnTo>
                <a:pt x="0" y="923645"/>
              </a:lnTo>
              <a:lnTo>
                <a:pt x="118416" y="9236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5C101B-CF1E-4343-ACFD-853374498983}">
      <dsp:nvSpPr>
        <dsp:cNvPr id="0" name=""/>
        <dsp:cNvSpPr/>
      </dsp:nvSpPr>
      <dsp:spPr>
        <a:xfrm>
          <a:off x="3283966" y="956806"/>
          <a:ext cx="118416" cy="363142"/>
        </a:xfrm>
        <a:custGeom>
          <a:avLst/>
          <a:gdLst/>
          <a:ahLst/>
          <a:cxnLst/>
          <a:rect l="0" t="0" r="0" b="0"/>
          <a:pathLst>
            <a:path>
              <a:moveTo>
                <a:pt x="0" y="0"/>
              </a:moveTo>
              <a:lnTo>
                <a:pt x="0" y="363142"/>
              </a:lnTo>
              <a:lnTo>
                <a:pt x="118416" y="3631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1EA773-4C75-467D-ABB9-300F97376344}">
      <dsp:nvSpPr>
        <dsp:cNvPr id="0" name=""/>
        <dsp:cNvSpPr/>
      </dsp:nvSpPr>
      <dsp:spPr>
        <a:xfrm>
          <a:off x="2644519" y="396303"/>
          <a:ext cx="955222" cy="165782"/>
        </a:xfrm>
        <a:custGeom>
          <a:avLst/>
          <a:gdLst/>
          <a:ahLst/>
          <a:cxnLst/>
          <a:rect l="0" t="0" r="0" b="0"/>
          <a:pathLst>
            <a:path>
              <a:moveTo>
                <a:pt x="0" y="0"/>
              </a:moveTo>
              <a:lnTo>
                <a:pt x="0" y="82891"/>
              </a:lnTo>
              <a:lnTo>
                <a:pt x="955222" y="82891"/>
              </a:lnTo>
              <a:lnTo>
                <a:pt x="955222" y="1657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EC714A0-B420-400F-9CF4-10C6C2ED3BA4}">
      <dsp:nvSpPr>
        <dsp:cNvPr id="0" name=""/>
        <dsp:cNvSpPr/>
      </dsp:nvSpPr>
      <dsp:spPr>
        <a:xfrm>
          <a:off x="2328743" y="956806"/>
          <a:ext cx="118416" cy="1484147"/>
        </a:xfrm>
        <a:custGeom>
          <a:avLst/>
          <a:gdLst/>
          <a:ahLst/>
          <a:cxnLst/>
          <a:rect l="0" t="0" r="0" b="0"/>
          <a:pathLst>
            <a:path>
              <a:moveTo>
                <a:pt x="0" y="0"/>
              </a:moveTo>
              <a:lnTo>
                <a:pt x="0" y="1484147"/>
              </a:lnTo>
              <a:lnTo>
                <a:pt x="118416" y="14841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CFA8B4-0B44-4832-BBD1-13797A69A239}">
      <dsp:nvSpPr>
        <dsp:cNvPr id="0" name=""/>
        <dsp:cNvSpPr/>
      </dsp:nvSpPr>
      <dsp:spPr>
        <a:xfrm>
          <a:off x="2328743" y="956806"/>
          <a:ext cx="118416" cy="923645"/>
        </a:xfrm>
        <a:custGeom>
          <a:avLst/>
          <a:gdLst/>
          <a:ahLst/>
          <a:cxnLst/>
          <a:rect l="0" t="0" r="0" b="0"/>
          <a:pathLst>
            <a:path>
              <a:moveTo>
                <a:pt x="0" y="0"/>
              </a:moveTo>
              <a:lnTo>
                <a:pt x="0" y="923645"/>
              </a:lnTo>
              <a:lnTo>
                <a:pt x="118416" y="9236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C80E6A-278B-4CBB-A3AF-5961ED448531}">
      <dsp:nvSpPr>
        <dsp:cNvPr id="0" name=""/>
        <dsp:cNvSpPr/>
      </dsp:nvSpPr>
      <dsp:spPr>
        <a:xfrm>
          <a:off x="2328743" y="956806"/>
          <a:ext cx="118416" cy="363142"/>
        </a:xfrm>
        <a:custGeom>
          <a:avLst/>
          <a:gdLst/>
          <a:ahLst/>
          <a:cxnLst/>
          <a:rect l="0" t="0" r="0" b="0"/>
          <a:pathLst>
            <a:path>
              <a:moveTo>
                <a:pt x="0" y="0"/>
              </a:moveTo>
              <a:lnTo>
                <a:pt x="0" y="363142"/>
              </a:lnTo>
              <a:lnTo>
                <a:pt x="118416" y="3631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A3F9BB-51F0-4506-A9B8-6ECB34C68386}">
      <dsp:nvSpPr>
        <dsp:cNvPr id="0" name=""/>
        <dsp:cNvSpPr/>
      </dsp:nvSpPr>
      <dsp:spPr>
        <a:xfrm>
          <a:off x="2598799" y="396303"/>
          <a:ext cx="91440" cy="165782"/>
        </a:xfrm>
        <a:custGeom>
          <a:avLst/>
          <a:gdLst/>
          <a:ahLst/>
          <a:cxnLst/>
          <a:rect l="0" t="0" r="0" b="0"/>
          <a:pathLst>
            <a:path>
              <a:moveTo>
                <a:pt x="45720" y="0"/>
              </a:moveTo>
              <a:lnTo>
                <a:pt x="45720" y="1657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F0A743-1291-45F1-A402-E9CC1E161675}">
      <dsp:nvSpPr>
        <dsp:cNvPr id="0" name=""/>
        <dsp:cNvSpPr/>
      </dsp:nvSpPr>
      <dsp:spPr>
        <a:xfrm>
          <a:off x="1373521" y="956806"/>
          <a:ext cx="118416" cy="1484147"/>
        </a:xfrm>
        <a:custGeom>
          <a:avLst/>
          <a:gdLst/>
          <a:ahLst/>
          <a:cxnLst/>
          <a:rect l="0" t="0" r="0" b="0"/>
          <a:pathLst>
            <a:path>
              <a:moveTo>
                <a:pt x="0" y="0"/>
              </a:moveTo>
              <a:lnTo>
                <a:pt x="0" y="1484147"/>
              </a:lnTo>
              <a:lnTo>
                <a:pt x="118416" y="14841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FE9677D-5716-408E-8CD2-AF7EF38C7540}">
      <dsp:nvSpPr>
        <dsp:cNvPr id="0" name=""/>
        <dsp:cNvSpPr/>
      </dsp:nvSpPr>
      <dsp:spPr>
        <a:xfrm>
          <a:off x="1373521" y="956806"/>
          <a:ext cx="118416" cy="923645"/>
        </a:xfrm>
        <a:custGeom>
          <a:avLst/>
          <a:gdLst/>
          <a:ahLst/>
          <a:cxnLst/>
          <a:rect l="0" t="0" r="0" b="0"/>
          <a:pathLst>
            <a:path>
              <a:moveTo>
                <a:pt x="0" y="0"/>
              </a:moveTo>
              <a:lnTo>
                <a:pt x="0" y="923645"/>
              </a:lnTo>
              <a:lnTo>
                <a:pt x="118416" y="9236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B8F33C-D769-4C54-9DEB-BC951545DC45}">
      <dsp:nvSpPr>
        <dsp:cNvPr id="0" name=""/>
        <dsp:cNvSpPr/>
      </dsp:nvSpPr>
      <dsp:spPr>
        <a:xfrm>
          <a:off x="1373521" y="956806"/>
          <a:ext cx="118416" cy="363142"/>
        </a:xfrm>
        <a:custGeom>
          <a:avLst/>
          <a:gdLst/>
          <a:ahLst/>
          <a:cxnLst/>
          <a:rect l="0" t="0" r="0" b="0"/>
          <a:pathLst>
            <a:path>
              <a:moveTo>
                <a:pt x="0" y="0"/>
              </a:moveTo>
              <a:lnTo>
                <a:pt x="0" y="363142"/>
              </a:lnTo>
              <a:lnTo>
                <a:pt x="118416" y="3631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3C54E60-9C21-4B11-9DCD-76064B146359}">
      <dsp:nvSpPr>
        <dsp:cNvPr id="0" name=""/>
        <dsp:cNvSpPr/>
      </dsp:nvSpPr>
      <dsp:spPr>
        <a:xfrm>
          <a:off x="1689297" y="396303"/>
          <a:ext cx="955222" cy="165782"/>
        </a:xfrm>
        <a:custGeom>
          <a:avLst/>
          <a:gdLst/>
          <a:ahLst/>
          <a:cxnLst/>
          <a:rect l="0" t="0" r="0" b="0"/>
          <a:pathLst>
            <a:path>
              <a:moveTo>
                <a:pt x="955222" y="0"/>
              </a:moveTo>
              <a:lnTo>
                <a:pt x="955222" y="82891"/>
              </a:lnTo>
              <a:lnTo>
                <a:pt x="0" y="82891"/>
              </a:lnTo>
              <a:lnTo>
                <a:pt x="0" y="1657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B7176D-D0FE-4341-B1D5-0ACA2810F647}">
      <dsp:nvSpPr>
        <dsp:cNvPr id="0" name=""/>
        <dsp:cNvSpPr/>
      </dsp:nvSpPr>
      <dsp:spPr>
        <a:xfrm>
          <a:off x="2249799" y="1583"/>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Case management development  project</a:t>
          </a:r>
        </a:p>
      </dsp:txBody>
      <dsp:txXfrm>
        <a:off x="2249799" y="1583"/>
        <a:ext cx="789440" cy="394720"/>
      </dsp:txXfrm>
    </dsp:sp>
    <dsp:sp modelId="{A9444DE6-5F30-4564-A87F-9BFBFD97AEE0}">
      <dsp:nvSpPr>
        <dsp:cNvPr id="0" name=""/>
        <dsp:cNvSpPr/>
      </dsp:nvSpPr>
      <dsp:spPr>
        <a:xfrm>
          <a:off x="1294577" y="562086"/>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Premises construction</a:t>
          </a:r>
        </a:p>
      </dsp:txBody>
      <dsp:txXfrm>
        <a:off x="1294577" y="562086"/>
        <a:ext cx="789440" cy="394720"/>
      </dsp:txXfrm>
    </dsp:sp>
    <dsp:sp modelId="{79C569AA-60CD-43A0-AB0C-EF02B5C8342F}">
      <dsp:nvSpPr>
        <dsp:cNvPr id="0" name=""/>
        <dsp:cNvSpPr/>
      </dsp:nvSpPr>
      <dsp:spPr>
        <a:xfrm>
          <a:off x="1491937" y="1122588"/>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Planning for the work</a:t>
          </a:r>
        </a:p>
      </dsp:txBody>
      <dsp:txXfrm>
        <a:off x="1491937" y="1122588"/>
        <a:ext cx="789440" cy="394720"/>
      </dsp:txXfrm>
    </dsp:sp>
    <dsp:sp modelId="{BBCF3647-4613-49A9-BE94-1E0C917DFBEB}">
      <dsp:nvSpPr>
        <dsp:cNvPr id="0" name=""/>
        <dsp:cNvSpPr/>
      </dsp:nvSpPr>
      <dsp:spPr>
        <a:xfrm>
          <a:off x="1491937" y="1683091"/>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Delegation of work</a:t>
          </a:r>
        </a:p>
      </dsp:txBody>
      <dsp:txXfrm>
        <a:off x="1491937" y="1683091"/>
        <a:ext cx="789440" cy="394720"/>
      </dsp:txXfrm>
    </dsp:sp>
    <dsp:sp modelId="{D31B07A0-0B39-405A-9309-9F42CCF14C6A}">
      <dsp:nvSpPr>
        <dsp:cNvPr id="0" name=""/>
        <dsp:cNvSpPr/>
      </dsp:nvSpPr>
      <dsp:spPr>
        <a:xfrm>
          <a:off x="1491937" y="2243593"/>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Contruction of the care unit</a:t>
          </a:r>
        </a:p>
      </dsp:txBody>
      <dsp:txXfrm>
        <a:off x="1491937" y="2243593"/>
        <a:ext cx="789440" cy="394720"/>
      </dsp:txXfrm>
    </dsp:sp>
    <dsp:sp modelId="{EFE50862-65FA-4734-A2BF-BF539A06CA5D}">
      <dsp:nvSpPr>
        <dsp:cNvPr id="0" name=""/>
        <dsp:cNvSpPr/>
      </dsp:nvSpPr>
      <dsp:spPr>
        <a:xfrm>
          <a:off x="2249799" y="562086"/>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Aquiring equipment and machines</a:t>
          </a:r>
        </a:p>
      </dsp:txBody>
      <dsp:txXfrm>
        <a:off x="2249799" y="562086"/>
        <a:ext cx="789440" cy="394720"/>
      </dsp:txXfrm>
    </dsp:sp>
    <dsp:sp modelId="{D7A0C084-BB3D-4EA9-A040-FE66BE78BBE0}">
      <dsp:nvSpPr>
        <dsp:cNvPr id="0" name=""/>
        <dsp:cNvSpPr/>
      </dsp:nvSpPr>
      <dsp:spPr>
        <a:xfrm>
          <a:off x="2447159" y="1122588"/>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determination of required equipment and machines</a:t>
          </a:r>
        </a:p>
      </dsp:txBody>
      <dsp:txXfrm>
        <a:off x="2447159" y="1122588"/>
        <a:ext cx="789440" cy="394720"/>
      </dsp:txXfrm>
    </dsp:sp>
    <dsp:sp modelId="{0A471CE5-82C1-4612-92FA-199519DBA918}">
      <dsp:nvSpPr>
        <dsp:cNvPr id="0" name=""/>
        <dsp:cNvSpPr/>
      </dsp:nvSpPr>
      <dsp:spPr>
        <a:xfrm>
          <a:off x="2447159" y="1683091"/>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Budgeting and procurement</a:t>
          </a:r>
        </a:p>
      </dsp:txBody>
      <dsp:txXfrm>
        <a:off x="2447159" y="1683091"/>
        <a:ext cx="789440" cy="394720"/>
      </dsp:txXfrm>
    </dsp:sp>
    <dsp:sp modelId="{121B4BC3-CD3F-4F00-A9DC-A98085FAC3C0}">
      <dsp:nvSpPr>
        <dsp:cNvPr id="0" name=""/>
        <dsp:cNvSpPr/>
      </dsp:nvSpPr>
      <dsp:spPr>
        <a:xfrm>
          <a:off x="2447159" y="2243593"/>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Purchase</a:t>
          </a:r>
        </a:p>
      </dsp:txBody>
      <dsp:txXfrm>
        <a:off x="2447159" y="2243593"/>
        <a:ext cx="789440" cy="394720"/>
      </dsp:txXfrm>
    </dsp:sp>
    <dsp:sp modelId="{CBF7BD48-EED1-4C39-B952-31EB07A8A053}">
      <dsp:nvSpPr>
        <dsp:cNvPr id="0" name=""/>
        <dsp:cNvSpPr/>
      </dsp:nvSpPr>
      <dsp:spPr>
        <a:xfrm>
          <a:off x="3205022" y="562086"/>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Technology installation ,implementaion and aquiring of human resources</a:t>
          </a:r>
        </a:p>
      </dsp:txBody>
      <dsp:txXfrm>
        <a:off x="3205022" y="562086"/>
        <a:ext cx="789440" cy="394720"/>
      </dsp:txXfrm>
    </dsp:sp>
    <dsp:sp modelId="{8615AD4E-4FFD-4E18-BFC0-9F0248889D9E}">
      <dsp:nvSpPr>
        <dsp:cNvPr id="0" name=""/>
        <dsp:cNvSpPr/>
      </dsp:nvSpPr>
      <dsp:spPr>
        <a:xfrm>
          <a:off x="3402382" y="1122588"/>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Reserach and development</a:t>
          </a:r>
        </a:p>
      </dsp:txBody>
      <dsp:txXfrm>
        <a:off x="3402382" y="1122588"/>
        <a:ext cx="789440" cy="394720"/>
      </dsp:txXfrm>
    </dsp:sp>
    <dsp:sp modelId="{BF4DCAD7-BAA4-4BF8-A8BC-13BFEE203EC9}">
      <dsp:nvSpPr>
        <dsp:cNvPr id="0" name=""/>
        <dsp:cNvSpPr/>
      </dsp:nvSpPr>
      <dsp:spPr>
        <a:xfrm>
          <a:off x="3402382" y="1683091"/>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Determination of required technologies</a:t>
          </a:r>
        </a:p>
      </dsp:txBody>
      <dsp:txXfrm>
        <a:off x="3402382" y="1683091"/>
        <a:ext cx="789440" cy="394720"/>
      </dsp:txXfrm>
    </dsp:sp>
    <dsp:sp modelId="{0C3838E3-49A2-437B-96B9-311F13258EF0}">
      <dsp:nvSpPr>
        <dsp:cNvPr id="0" name=""/>
        <dsp:cNvSpPr/>
      </dsp:nvSpPr>
      <dsp:spPr>
        <a:xfrm>
          <a:off x="3402382" y="2243593"/>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Designs  and development</a:t>
          </a:r>
        </a:p>
      </dsp:txBody>
      <dsp:txXfrm>
        <a:off x="3402382" y="2243593"/>
        <a:ext cx="789440" cy="394720"/>
      </dsp:txXfrm>
    </dsp:sp>
    <dsp:sp modelId="{2FD3E4CD-52B1-486E-A4B5-B1904FFBED5B}">
      <dsp:nvSpPr>
        <dsp:cNvPr id="0" name=""/>
        <dsp:cNvSpPr/>
      </dsp:nvSpPr>
      <dsp:spPr>
        <a:xfrm>
          <a:off x="3402382" y="2804096"/>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Implementation</a:t>
          </a:r>
        </a:p>
      </dsp:txBody>
      <dsp:txXfrm>
        <a:off x="3402382" y="2804096"/>
        <a:ext cx="789440" cy="39472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begPts" val="bCtr"/>
                        <dgm:param type="bendPt" val="end"/>
                        <dgm:param type="connRout" val="bend"/>
                        <dgm:param type="dim" val="1D"/>
                        <dgm:param type="endPts" val="tCtr"/>
                        <dgm:param type="endSty" val="noArr"/>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begPts" val="bCtr"/>
                            <dgm:param type="bendPt" val="end"/>
                            <dgm:param type="connRout" val="bend"/>
                            <dgm:param type="dim" val="1D"/>
                            <dgm:param type="endPts" val="tCtr"/>
                            <dgm:param type="endSty" val="noArr"/>
                          </dgm:alg>
                        </dgm:if>
                        <dgm:else name="Name40">
                          <dgm:choose name="Name41">
                            <dgm:if name="Name42" axis="par des" func="maxDepth" op="lte" val="1">
                              <dgm:choose name="Name43">
                                <dgm:if name="Name44" axis="par ch" ptType="node asst" func="cnt" op="gte" val="1">
                                  <dgm:alg type="conn">
                                    <dgm:param type="begPts" val="bCtr"/>
                                    <dgm:param type="connRout" val="bend"/>
                                    <dgm:param type="dim" val="1D"/>
                                    <dgm:param type="endPts" val="midL midR"/>
                                    <dgm:param type="endSty" val="noArr"/>
                                  </dgm:alg>
                                </dgm:if>
                                <dgm:else name="Name45">
                                  <dgm:alg type="conn">
                                    <dgm:param type="begPts" val="bCtr"/>
                                    <dgm:param type="connRout" val="bend"/>
                                    <dgm:param type="dim" val="1D"/>
                                    <dgm:param type="endPts" val="midL midR"/>
                                    <dgm:param type="endSty" val="noArr"/>
                                    <dgm:param type="srcNode" val="rootConnector"/>
                                  </dgm:alg>
                                </dgm:else>
                              </dgm:choose>
                            </dgm:if>
                            <dgm:else name="Name46">
                              <dgm:alg type="conn">
                                <dgm:param type="begPts" val="bCtr"/>
                                <dgm:param type="bendPt" val="end"/>
                                <dgm:param type="connRout" val="bend"/>
                                <dgm:param type="dim" val="1D"/>
                                <dgm:param type="endPts" val="tCtr"/>
                                <dgm:param type="endSty" val="noAr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begPts" val="bCtr"/>
                        <dgm:param type="connRout" val="bend"/>
                        <dgm:param type="dim" val="1D"/>
                        <dgm:param type="endPts" val="midL midR"/>
                        <dgm:param type="endSty" val="noAr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begPts" val="bCtr"/>
                                <dgm:param type="connRout" val="bend"/>
                                <dgm:param type="dim" val="1D"/>
                                <dgm:param type="endPts" val="midL midR"/>
                                <dgm:param type="endSty" val="noArr"/>
                              </dgm:alg>
                            </dgm:if>
                            <dgm:else name="Name55">
                              <dgm:alg type="conn">
                                <dgm:param type="begPts" val="bCtr"/>
                                <dgm:param type="connRout" val="bend"/>
                                <dgm:param type="dim" val="1D"/>
                                <dgm:param type="endPts" val="midL midR"/>
                                <dgm:param type="endSty" val="noArr"/>
                                <dgm:param type="srcNode" val="rootConnector1"/>
                              </dgm:alg>
                            </dgm:else>
                          </dgm:choose>
                        </dgm:if>
                        <dgm:else name="Name56">
                          <dgm:choose name="Name57">
                            <dgm:if name="Name58" axis="par ch" ptType="node asst" func="cnt" op="gte" val="1">
                              <dgm:alg type="conn">
                                <dgm:param type="begPts" val="bCtr"/>
                                <dgm:param type="connRout" val="bend"/>
                                <dgm:param type="dim" val="1D"/>
                                <dgm:param type="endPts" val="midL midR"/>
                                <dgm:param type="endSty" val="noArr"/>
                              </dgm:alg>
                            </dgm:if>
                            <dgm:else name="Name59">
                              <dgm:alg type="conn">
                                <dgm:param type="begPts" val="bCtr"/>
                                <dgm:param type="connRout" val="bend"/>
                                <dgm:param type="dim" val="1D"/>
                                <dgm:param type="endPts" val="midL midR"/>
                                <dgm:param type="endSty" val="noAr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begPts" val="bCtr"/>
                    <dgm:param type="connRout" val="bend"/>
                    <dgm:param type="dim" val="1D"/>
                    <dgm:param type="endPts" val="midL midR"/>
                    <dgm:param type="endSty" val="noAr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1689</Words>
  <Characters>9633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dc:creator>
  <cp:lastModifiedBy>Michael Reaves</cp:lastModifiedBy>
  <cp:revision>2</cp:revision>
  <dcterms:created xsi:type="dcterms:W3CDTF">2019-09-16T02:17:00Z</dcterms:created>
  <dcterms:modified xsi:type="dcterms:W3CDTF">2019-09-16T02:17:00Z</dcterms:modified>
</cp:coreProperties>
</file>