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971" w:rsidRDefault="00390F9C">
      <w:pPr>
        <w:spacing w:line="234" w:lineRule="auto"/>
        <w:ind w:left="1120" w:right="400"/>
        <w:jc w:val="center"/>
        <w:rPr>
          <w:sz w:val="20"/>
          <w:szCs w:val="20"/>
        </w:rPr>
      </w:pPr>
      <w:bookmarkStart w:id="0" w:name="page1"/>
      <w:bookmarkEnd w:id="0"/>
      <w:r>
        <w:rPr>
          <w:rFonts w:ascii="Arial" w:eastAsia="Arial" w:hAnsi="Arial" w:cs="Arial"/>
          <w:b/>
          <w:bCs/>
          <w:noProof/>
          <w:color w:val="FFFFFF"/>
          <w:sz w:val="28"/>
          <w:szCs w:val="28"/>
        </w:rPr>
        <w:drawing>
          <wp:anchor distT="0" distB="0" distL="114300" distR="114300" simplePos="0" relativeHeight="251653120" behindDoc="1" locked="0" layoutInCell="0" allowOverlap="1">
            <wp:simplePos x="0" y="0"/>
            <wp:positionH relativeFrom="page">
              <wp:posOffset>645160</wp:posOffset>
            </wp:positionH>
            <wp:positionV relativeFrom="page">
              <wp:posOffset>460375</wp:posOffset>
            </wp:positionV>
            <wp:extent cx="6304915" cy="4641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extLst>
                    </a:blip>
                    <a:srcRect/>
                    <a:stretch>
                      <a:fillRect/>
                    </a:stretch>
                  </pic:blipFill>
                  <pic:spPr bwMode="auto">
                    <a:xfrm>
                      <a:off x="0" y="0"/>
                      <a:ext cx="6304915" cy="464185"/>
                    </a:xfrm>
                    <a:prstGeom prst="rect">
                      <a:avLst/>
                    </a:prstGeom>
                    <a:noFill/>
                  </pic:spPr>
                </pic:pic>
              </a:graphicData>
            </a:graphic>
          </wp:anchor>
        </w:drawing>
      </w:r>
      <w:r>
        <w:rPr>
          <w:rFonts w:ascii="Arial" w:eastAsia="Arial" w:hAnsi="Arial" w:cs="Arial"/>
          <w:b/>
          <w:bCs/>
          <w:color w:val="FFFFFF"/>
          <w:sz w:val="28"/>
          <w:szCs w:val="28"/>
        </w:rPr>
        <w:t>Marketing &amp; Building High Performance Organisations (MKT11109) Assessment Two</w:t>
      </w:r>
    </w:p>
    <w:p w:rsidR="00D17971" w:rsidRDefault="00390F9C">
      <w:pPr>
        <w:spacing w:line="20" w:lineRule="exact"/>
        <w:rPr>
          <w:sz w:val="24"/>
          <w:szCs w:val="24"/>
        </w:rPr>
      </w:pPr>
      <w:r>
        <w:rPr>
          <w:noProof/>
          <w:sz w:val="24"/>
          <w:szCs w:val="24"/>
        </w:rPr>
        <w:drawing>
          <wp:anchor distT="0" distB="0" distL="114300" distR="114300" simplePos="0" relativeHeight="251654144" behindDoc="1" locked="0" layoutInCell="0" allowOverlap="1">
            <wp:simplePos x="0" y="0"/>
            <wp:positionH relativeFrom="column">
              <wp:posOffset>635</wp:posOffset>
            </wp:positionH>
            <wp:positionV relativeFrom="paragraph">
              <wp:posOffset>393065</wp:posOffset>
            </wp:positionV>
            <wp:extent cx="6190615" cy="8159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extLst>
                    </a:blip>
                    <a:srcRect/>
                    <a:stretch>
                      <a:fillRect/>
                    </a:stretch>
                  </pic:blipFill>
                  <pic:spPr bwMode="auto">
                    <a:xfrm>
                      <a:off x="0" y="0"/>
                      <a:ext cx="6190615" cy="815975"/>
                    </a:xfrm>
                    <a:prstGeom prst="rect">
                      <a:avLst/>
                    </a:prstGeom>
                    <a:noFill/>
                  </pic:spPr>
                </pic:pic>
              </a:graphicData>
            </a:graphic>
          </wp:anchor>
        </w:drawing>
      </w:r>
    </w:p>
    <w:p w:rsidR="00D17971" w:rsidRDefault="00D17971">
      <w:pPr>
        <w:spacing w:line="200" w:lineRule="exact"/>
        <w:rPr>
          <w:sz w:val="24"/>
          <w:szCs w:val="24"/>
        </w:rPr>
      </w:pPr>
    </w:p>
    <w:p w:rsidR="00D17971" w:rsidRDefault="00D17971">
      <w:pPr>
        <w:spacing w:line="200" w:lineRule="exact"/>
        <w:rPr>
          <w:sz w:val="24"/>
          <w:szCs w:val="24"/>
        </w:rPr>
      </w:pPr>
    </w:p>
    <w:p w:rsidR="00D17971" w:rsidRDefault="00D17971">
      <w:pPr>
        <w:spacing w:line="200" w:lineRule="exact"/>
        <w:rPr>
          <w:sz w:val="24"/>
          <w:szCs w:val="24"/>
        </w:rPr>
      </w:pPr>
    </w:p>
    <w:p w:rsidR="00D17971" w:rsidRDefault="00D17971">
      <w:pPr>
        <w:spacing w:line="271" w:lineRule="exact"/>
        <w:rPr>
          <w:sz w:val="24"/>
          <w:szCs w:val="24"/>
        </w:rPr>
      </w:pPr>
    </w:p>
    <w:p w:rsidR="00D17971" w:rsidRDefault="00390F9C">
      <w:pPr>
        <w:spacing w:line="238" w:lineRule="auto"/>
        <w:jc w:val="center"/>
        <w:rPr>
          <w:sz w:val="20"/>
          <w:szCs w:val="20"/>
        </w:rPr>
      </w:pPr>
      <w:r>
        <w:rPr>
          <w:rFonts w:ascii="Arial" w:eastAsia="Arial" w:hAnsi="Arial" w:cs="Arial"/>
          <w:b/>
          <w:bCs/>
          <w:i/>
          <w:iCs/>
        </w:rPr>
        <w:t xml:space="preserve">2,500 word report (+/- 10%) Contributing 50% to your final grade on the module Deadline: </w:t>
      </w:r>
      <w:r w:rsidR="00EE2EAD">
        <w:rPr>
          <w:rFonts w:ascii="Arial" w:eastAsia="Arial" w:hAnsi="Arial" w:cs="Arial"/>
          <w:b/>
          <w:bCs/>
          <w:i/>
          <w:iCs/>
        </w:rPr>
        <w:t>Thursday 19</w:t>
      </w:r>
      <w:r w:rsidR="00B03F88">
        <w:rPr>
          <w:rFonts w:ascii="Arial" w:eastAsia="Arial" w:hAnsi="Arial" w:cs="Arial"/>
          <w:b/>
          <w:bCs/>
          <w:i/>
          <w:iCs/>
        </w:rPr>
        <w:t>th</w:t>
      </w:r>
      <w:r>
        <w:rPr>
          <w:rFonts w:ascii="Arial" w:eastAsia="Arial" w:hAnsi="Arial" w:cs="Arial"/>
          <w:b/>
          <w:bCs/>
          <w:i/>
          <w:iCs/>
        </w:rPr>
        <w:t xml:space="preserve"> December by 1pm</w:t>
      </w:r>
    </w:p>
    <w:p w:rsidR="00D17971" w:rsidRDefault="00D17971">
      <w:pPr>
        <w:spacing w:line="200" w:lineRule="exact"/>
        <w:rPr>
          <w:sz w:val="24"/>
          <w:szCs w:val="24"/>
        </w:rPr>
      </w:pPr>
    </w:p>
    <w:p w:rsidR="00D17971" w:rsidRDefault="00D17971">
      <w:pPr>
        <w:spacing w:line="249" w:lineRule="exact"/>
        <w:rPr>
          <w:sz w:val="24"/>
          <w:szCs w:val="24"/>
        </w:rPr>
      </w:pPr>
    </w:p>
    <w:p w:rsidR="00B03F88" w:rsidRDefault="00B03F88">
      <w:pPr>
        <w:rPr>
          <w:rFonts w:ascii="Arial" w:eastAsia="Arial" w:hAnsi="Arial" w:cs="Arial"/>
          <w:b/>
          <w:bCs/>
        </w:rPr>
      </w:pPr>
    </w:p>
    <w:p w:rsidR="00D17971" w:rsidRDefault="00390F9C">
      <w:pPr>
        <w:rPr>
          <w:sz w:val="20"/>
          <w:szCs w:val="20"/>
        </w:rPr>
      </w:pPr>
      <w:r>
        <w:rPr>
          <w:rFonts w:ascii="Arial" w:eastAsia="Arial" w:hAnsi="Arial" w:cs="Arial"/>
          <w:b/>
          <w:bCs/>
        </w:rPr>
        <w:t>Prior reading</w:t>
      </w:r>
    </w:p>
    <w:p w:rsidR="00D17971" w:rsidRDefault="00D17971">
      <w:pPr>
        <w:spacing w:line="191" w:lineRule="exact"/>
        <w:rPr>
          <w:sz w:val="24"/>
          <w:szCs w:val="24"/>
        </w:rPr>
      </w:pPr>
    </w:p>
    <w:p w:rsidR="00D17971" w:rsidRDefault="00390F9C">
      <w:pPr>
        <w:spacing w:line="255" w:lineRule="auto"/>
        <w:jc w:val="both"/>
        <w:rPr>
          <w:rFonts w:ascii="Arial" w:eastAsia="Arial" w:hAnsi="Arial" w:cs="Arial"/>
          <w:color w:val="000000"/>
        </w:rPr>
      </w:pPr>
      <w:r>
        <w:rPr>
          <w:rFonts w:ascii="Arial" w:eastAsia="Arial" w:hAnsi="Arial" w:cs="Arial"/>
        </w:rPr>
        <w:t xml:space="preserve">You should read the </w:t>
      </w:r>
      <w:r>
        <w:rPr>
          <w:rFonts w:ascii="Arial" w:eastAsia="Arial" w:hAnsi="Arial" w:cs="Arial"/>
          <w:i/>
          <w:iCs/>
        </w:rPr>
        <w:t>“Quality Scotland – Celebrating 25 Years of Excellence”</w:t>
      </w:r>
      <w:r>
        <w:rPr>
          <w:rFonts w:ascii="Arial" w:eastAsia="Arial" w:hAnsi="Arial" w:cs="Arial"/>
        </w:rPr>
        <w:t xml:space="preserve"> document, get to know your client Claire Ford, by reading an </w:t>
      </w:r>
      <w:hyperlink r:id="rId7">
        <w:r>
          <w:rPr>
            <w:rFonts w:ascii="Arial" w:eastAsia="Arial" w:hAnsi="Arial" w:cs="Arial"/>
            <w:color w:val="0563C1"/>
            <w:u w:val="single"/>
          </w:rPr>
          <w:t>article</w:t>
        </w:r>
        <w:r>
          <w:rPr>
            <w:rFonts w:ascii="Arial" w:eastAsia="Arial" w:hAnsi="Arial" w:cs="Arial"/>
            <w:u w:val="single"/>
          </w:rPr>
          <w:t xml:space="preserve"> </w:t>
        </w:r>
      </w:hyperlink>
      <w:r>
        <w:rPr>
          <w:rFonts w:ascii="Arial" w:eastAsia="Arial" w:hAnsi="Arial" w:cs="Arial"/>
        </w:rPr>
        <w:t xml:space="preserve">and </w:t>
      </w:r>
      <w:hyperlink r:id="rId8">
        <w:r>
          <w:rPr>
            <w:rFonts w:ascii="Arial" w:eastAsia="Arial" w:hAnsi="Arial" w:cs="Arial"/>
            <w:color w:val="0563C1"/>
            <w:u w:val="single"/>
          </w:rPr>
          <w:t>interview</w:t>
        </w:r>
      </w:hyperlink>
      <w:r>
        <w:rPr>
          <w:rFonts w:ascii="Arial" w:eastAsia="Arial" w:hAnsi="Arial" w:cs="Arial"/>
        </w:rPr>
        <w:t xml:space="preserve">, have a sound appreciation of the </w:t>
      </w:r>
      <w:hyperlink r:id="rId9">
        <w:r>
          <w:rPr>
            <w:rFonts w:ascii="Arial" w:eastAsia="Arial" w:hAnsi="Arial" w:cs="Arial"/>
            <w:color w:val="0563C1"/>
            <w:u w:val="single"/>
          </w:rPr>
          <w:t>Quality</w:t>
        </w:r>
      </w:hyperlink>
      <w:r>
        <w:rPr>
          <w:rFonts w:ascii="Arial" w:eastAsia="Arial" w:hAnsi="Arial" w:cs="Arial"/>
        </w:rPr>
        <w:t xml:space="preserve"> </w:t>
      </w:r>
      <w:hyperlink r:id="rId10">
        <w:r>
          <w:rPr>
            <w:rFonts w:ascii="Arial" w:eastAsia="Arial" w:hAnsi="Arial" w:cs="Arial"/>
            <w:color w:val="0563C1"/>
            <w:u w:val="single"/>
          </w:rPr>
          <w:t>Scotland website</w:t>
        </w:r>
        <w:r>
          <w:rPr>
            <w:rFonts w:ascii="Arial" w:eastAsia="Arial" w:hAnsi="Arial" w:cs="Arial"/>
            <w:color w:val="0563C1"/>
          </w:rPr>
          <w:t xml:space="preserve"> </w:t>
        </w:r>
      </w:hyperlink>
      <w:r>
        <w:rPr>
          <w:rFonts w:ascii="Arial" w:eastAsia="Arial" w:hAnsi="Arial" w:cs="Arial"/>
          <w:color w:val="000000"/>
        </w:rPr>
        <w:t>and</w:t>
      </w:r>
      <w:r>
        <w:rPr>
          <w:rFonts w:ascii="Arial" w:eastAsia="Arial" w:hAnsi="Arial" w:cs="Arial"/>
          <w:color w:val="0563C1"/>
        </w:rPr>
        <w:t xml:space="preserve"> </w:t>
      </w:r>
      <w:r>
        <w:rPr>
          <w:rFonts w:ascii="Arial" w:eastAsia="Arial" w:hAnsi="Arial" w:cs="Arial"/>
          <w:color w:val="000000"/>
        </w:rPr>
        <w:t>start to learn about the</w:t>
      </w:r>
      <w:r>
        <w:rPr>
          <w:rFonts w:ascii="Arial" w:eastAsia="Arial" w:hAnsi="Arial" w:cs="Arial"/>
          <w:color w:val="0563C1"/>
        </w:rPr>
        <w:t xml:space="preserve"> </w:t>
      </w:r>
      <w:hyperlink r:id="rId11">
        <w:r>
          <w:rPr>
            <w:rFonts w:ascii="Arial" w:eastAsia="Arial" w:hAnsi="Arial" w:cs="Arial"/>
            <w:color w:val="0563C1"/>
            <w:u w:val="single"/>
          </w:rPr>
          <w:t xml:space="preserve">EFQM Excellence Model </w:t>
        </w:r>
      </w:hyperlink>
      <w:r>
        <w:rPr>
          <w:rFonts w:ascii="Arial" w:eastAsia="Arial" w:hAnsi="Arial" w:cs="Arial"/>
          <w:color w:val="0563C1"/>
        </w:rPr>
        <w:t xml:space="preserve">(2013) </w:t>
      </w:r>
      <w:r>
        <w:rPr>
          <w:rFonts w:ascii="Arial" w:eastAsia="Arial" w:hAnsi="Arial" w:cs="Arial"/>
          <w:color w:val="000000"/>
        </w:rPr>
        <w:t>and its most recent</w:t>
      </w:r>
      <w:r>
        <w:rPr>
          <w:rFonts w:ascii="Arial" w:eastAsia="Arial" w:hAnsi="Arial" w:cs="Arial"/>
          <w:color w:val="0563C1"/>
        </w:rPr>
        <w:t xml:space="preserve"> </w:t>
      </w:r>
      <w:r>
        <w:rPr>
          <w:rFonts w:ascii="Arial" w:eastAsia="Arial" w:hAnsi="Arial" w:cs="Arial"/>
          <w:color w:val="000000"/>
        </w:rPr>
        <w:t xml:space="preserve">version, </w:t>
      </w:r>
      <w:hyperlink r:id="rId12">
        <w:r>
          <w:rPr>
            <w:rFonts w:ascii="Arial" w:eastAsia="Arial" w:hAnsi="Arial" w:cs="Arial"/>
            <w:color w:val="0563C1"/>
            <w:u w:val="single"/>
          </w:rPr>
          <w:t>2019</w:t>
        </w:r>
        <w:r>
          <w:rPr>
            <w:rFonts w:ascii="Arial" w:eastAsia="Arial" w:hAnsi="Arial" w:cs="Arial"/>
            <w:color w:val="000000"/>
            <w:u w:val="single"/>
          </w:rPr>
          <w:t>.</w:t>
        </w:r>
      </w:hyperlink>
    </w:p>
    <w:p w:rsidR="00D17971" w:rsidRDefault="00D17971">
      <w:pPr>
        <w:spacing w:line="166" w:lineRule="exact"/>
        <w:rPr>
          <w:rFonts w:ascii="Arial" w:eastAsia="Arial" w:hAnsi="Arial" w:cs="Arial"/>
          <w:color w:val="0563C1"/>
        </w:rPr>
      </w:pPr>
    </w:p>
    <w:p w:rsidR="00D17971" w:rsidRDefault="00390F9C">
      <w:pPr>
        <w:rPr>
          <w:sz w:val="20"/>
          <w:szCs w:val="20"/>
        </w:rPr>
      </w:pPr>
      <w:r>
        <w:rPr>
          <w:rFonts w:ascii="Arial" w:eastAsia="Arial" w:hAnsi="Arial" w:cs="Arial"/>
          <w:b/>
          <w:bCs/>
        </w:rPr>
        <w:t>Report brief</w:t>
      </w:r>
    </w:p>
    <w:p w:rsidR="00D17971" w:rsidRDefault="00D17971">
      <w:pPr>
        <w:spacing w:line="191" w:lineRule="exact"/>
        <w:rPr>
          <w:rFonts w:ascii="Arial" w:eastAsia="Arial" w:hAnsi="Arial" w:cs="Arial"/>
          <w:color w:val="0563C1"/>
        </w:rPr>
      </w:pPr>
    </w:p>
    <w:p w:rsidR="00D17971" w:rsidRDefault="00390F9C">
      <w:pPr>
        <w:spacing w:line="257" w:lineRule="auto"/>
        <w:jc w:val="both"/>
        <w:rPr>
          <w:sz w:val="20"/>
          <w:szCs w:val="20"/>
        </w:rPr>
      </w:pPr>
      <w:r>
        <w:rPr>
          <w:rFonts w:ascii="Arial" w:eastAsia="Arial" w:hAnsi="Arial" w:cs="Arial"/>
          <w:i/>
          <w:iCs/>
        </w:rPr>
        <w:t xml:space="preserve">Napier Consulting Partners </w:t>
      </w:r>
      <w:r>
        <w:rPr>
          <w:rFonts w:ascii="Arial" w:eastAsia="Arial" w:hAnsi="Arial" w:cs="Arial"/>
        </w:rPr>
        <w:t>have been appointed by Quality Scotland to help them with their goal to</w:t>
      </w:r>
      <w:r>
        <w:rPr>
          <w:rFonts w:ascii="Arial" w:eastAsia="Arial" w:hAnsi="Arial" w:cs="Arial"/>
          <w:i/>
          <w:iCs/>
        </w:rPr>
        <w:t xml:space="preserve"> embed excellence and organisational sustainability across Scotland</w:t>
      </w:r>
      <w:r>
        <w:rPr>
          <w:rFonts w:ascii="Arial" w:eastAsia="Arial" w:hAnsi="Arial" w:cs="Arial"/>
        </w:rPr>
        <w:t>. You have been invited to act as</w:t>
      </w:r>
      <w:r>
        <w:rPr>
          <w:rFonts w:ascii="Arial" w:eastAsia="Arial" w:hAnsi="Arial" w:cs="Arial"/>
          <w:i/>
          <w:iCs/>
        </w:rPr>
        <w:t xml:space="preserve"> </w:t>
      </w:r>
      <w:r>
        <w:rPr>
          <w:rFonts w:ascii="Arial" w:eastAsia="Arial" w:hAnsi="Arial" w:cs="Arial"/>
        </w:rPr>
        <w:t xml:space="preserve">a Business Consultant to work on the consultancy project outlined in this document. You will need to review the EFQM model in light of your understanding of </w:t>
      </w:r>
      <w:r>
        <w:rPr>
          <w:rFonts w:ascii="Arial" w:eastAsia="Arial" w:hAnsi="Arial" w:cs="Arial"/>
          <w:i/>
          <w:iCs/>
        </w:rPr>
        <w:t>‘operational and SCM capability’</w:t>
      </w:r>
      <w:r>
        <w:rPr>
          <w:rFonts w:ascii="Arial" w:eastAsia="Arial" w:hAnsi="Arial" w:cs="Arial"/>
        </w:rPr>
        <w:t xml:space="preserve"> theory, principles and concepts and advise them on how best they can draw on this knowledge to further develop their offer to tourism businesses in Scotland. They have provided you with some context below, to demonstrate why they feel this is an important growth sector as well as the specific brief overleaf.</w:t>
      </w:r>
    </w:p>
    <w:p w:rsidR="00D17971" w:rsidRDefault="00D17971">
      <w:pPr>
        <w:spacing w:line="165" w:lineRule="exact"/>
        <w:rPr>
          <w:rFonts w:ascii="Arial" w:eastAsia="Arial" w:hAnsi="Arial" w:cs="Arial"/>
          <w:color w:val="0563C1"/>
        </w:rPr>
      </w:pPr>
    </w:p>
    <w:p w:rsidR="00D17971" w:rsidRDefault="00390F9C">
      <w:pPr>
        <w:rPr>
          <w:sz w:val="20"/>
          <w:szCs w:val="20"/>
        </w:rPr>
      </w:pPr>
      <w:r>
        <w:rPr>
          <w:rFonts w:ascii="Arial" w:eastAsia="Arial" w:hAnsi="Arial" w:cs="Arial"/>
          <w:b/>
          <w:bCs/>
          <w:i/>
          <w:iCs/>
        </w:rPr>
        <w:t>Context</w:t>
      </w:r>
    </w:p>
    <w:p w:rsidR="00D17971" w:rsidRDefault="00390F9C">
      <w:pPr>
        <w:spacing w:line="20" w:lineRule="exact"/>
        <w:rPr>
          <w:rFonts w:ascii="Arial" w:eastAsia="Arial" w:hAnsi="Arial" w:cs="Arial"/>
          <w:color w:val="0563C1"/>
        </w:rPr>
      </w:pPr>
      <w:r>
        <w:rPr>
          <w:rFonts w:ascii="Arial" w:eastAsia="Arial" w:hAnsi="Arial" w:cs="Arial"/>
          <w:noProof/>
          <w:color w:val="0563C1"/>
        </w:rPr>
        <w:drawing>
          <wp:anchor distT="0" distB="0" distL="114300" distR="114300" simplePos="0" relativeHeight="251655168" behindDoc="1" locked="0" layoutInCell="0" allowOverlap="1">
            <wp:simplePos x="0" y="0"/>
            <wp:positionH relativeFrom="column">
              <wp:posOffset>635</wp:posOffset>
            </wp:positionH>
            <wp:positionV relativeFrom="paragraph">
              <wp:posOffset>161290</wp:posOffset>
            </wp:positionV>
            <wp:extent cx="6190615" cy="33572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extLst>
                    </a:blip>
                    <a:srcRect/>
                    <a:stretch>
                      <a:fillRect/>
                    </a:stretch>
                  </pic:blipFill>
                  <pic:spPr bwMode="auto">
                    <a:xfrm>
                      <a:off x="0" y="0"/>
                      <a:ext cx="6190615" cy="3357245"/>
                    </a:xfrm>
                    <a:prstGeom prst="rect">
                      <a:avLst/>
                    </a:prstGeom>
                    <a:noFill/>
                  </pic:spPr>
                </pic:pic>
              </a:graphicData>
            </a:graphic>
          </wp:anchor>
        </w:drawing>
      </w:r>
    </w:p>
    <w:p w:rsidR="00D17971" w:rsidRDefault="00D17971">
      <w:pPr>
        <w:spacing w:line="200" w:lineRule="exact"/>
        <w:rPr>
          <w:rFonts w:ascii="Arial" w:eastAsia="Arial" w:hAnsi="Arial" w:cs="Arial"/>
          <w:color w:val="0563C1"/>
        </w:rPr>
      </w:pPr>
    </w:p>
    <w:p w:rsidR="00D17971" w:rsidRDefault="00D17971">
      <w:pPr>
        <w:spacing w:line="306" w:lineRule="exact"/>
        <w:rPr>
          <w:rFonts w:ascii="Arial" w:eastAsia="Arial" w:hAnsi="Arial" w:cs="Arial"/>
          <w:color w:val="0563C1"/>
        </w:rPr>
      </w:pPr>
    </w:p>
    <w:p w:rsidR="00D17971" w:rsidRDefault="00390F9C">
      <w:pPr>
        <w:spacing w:line="236" w:lineRule="auto"/>
        <w:ind w:left="120" w:right="380"/>
        <w:rPr>
          <w:sz w:val="20"/>
          <w:szCs w:val="20"/>
        </w:rPr>
      </w:pPr>
      <w:r>
        <w:rPr>
          <w:rFonts w:ascii="Arial" w:eastAsia="Arial" w:hAnsi="Arial" w:cs="Arial"/>
        </w:rPr>
        <w:t xml:space="preserve">Tourism is acknowledged by the Scottish Government as being “Scotland’s most important industry” and the vision for 2020 is </w:t>
      </w:r>
      <w:r>
        <w:rPr>
          <w:rFonts w:ascii="Arial" w:eastAsia="Arial" w:hAnsi="Arial" w:cs="Arial"/>
          <w:i/>
          <w:iCs/>
        </w:rPr>
        <w:t>‘to be a destination of first choice for a high quality, value for</w:t>
      </w:r>
      <w:r>
        <w:rPr>
          <w:rFonts w:ascii="Arial" w:eastAsia="Arial" w:hAnsi="Arial" w:cs="Arial"/>
        </w:rPr>
        <w:t xml:space="preserve"> </w:t>
      </w:r>
      <w:r>
        <w:rPr>
          <w:rFonts w:ascii="Arial" w:eastAsia="Arial" w:hAnsi="Arial" w:cs="Arial"/>
          <w:i/>
          <w:iCs/>
        </w:rPr>
        <w:t>money and memorable customer experience, delivered by skilled and passionate people.’</w:t>
      </w:r>
    </w:p>
    <w:p w:rsidR="00D17971" w:rsidRDefault="00D17971">
      <w:pPr>
        <w:spacing w:line="264" w:lineRule="exact"/>
        <w:rPr>
          <w:rFonts w:ascii="Arial" w:eastAsia="Arial" w:hAnsi="Arial" w:cs="Arial"/>
          <w:color w:val="0563C1"/>
        </w:rPr>
      </w:pPr>
    </w:p>
    <w:p w:rsidR="00D17971" w:rsidRDefault="00390F9C">
      <w:pPr>
        <w:spacing w:line="236" w:lineRule="auto"/>
        <w:ind w:left="120" w:right="460"/>
        <w:rPr>
          <w:sz w:val="20"/>
          <w:szCs w:val="20"/>
        </w:rPr>
      </w:pPr>
      <w:r>
        <w:rPr>
          <w:rFonts w:ascii="Arial" w:eastAsia="Arial" w:hAnsi="Arial" w:cs="Arial"/>
        </w:rPr>
        <w:t>Latest figures indicate total overnight and day visitor expenditure in Scotland was around £8.9 billion in 2015 - this comprised of expenditure from overnight visitors of £4.9 billion and expenditure by day visitors of £3.9 billion. In 2015 Scotland attracted over 14.6 million visitors.</w:t>
      </w:r>
    </w:p>
    <w:p w:rsidR="00D17971" w:rsidRDefault="00D17971">
      <w:pPr>
        <w:spacing w:line="269" w:lineRule="exact"/>
        <w:rPr>
          <w:rFonts w:ascii="Arial" w:eastAsia="Arial" w:hAnsi="Arial" w:cs="Arial"/>
          <w:color w:val="0563C1"/>
        </w:rPr>
      </w:pPr>
    </w:p>
    <w:p w:rsidR="00D17971" w:rsidRDefault="00390F9C">
      <w:pPr>
        <w:spacing w:line="236" w:lineRule="auto"/>
        <w:ind w:left="120" w:right="500"/>
        <w:jc w:val="both"/>
        <w:rPr>
          <w:sz w:val="20"/>
          <w:szCs w:val="20"/>
        </w:rPr>
      </w:pPr>
      <w:r>
        <w:rPr>
          <w:rFonts w:ascii="Arial" w:eastAsia="Arial" w:hAnsi="Arial" w:cs="Arial"/>
        </w:rPr>
        <w:t>Spending by tourists in Scotland generates around £12 billion of economic activity in the wider Scottish supply chain and contributes around £6 billion to Scottish GDP (in basic prices). This represents about 5% of total Scottish GDP.</w:t>
      </w:r>
    </w:p>
    <w:p w:rsidR="00D17971" w:rsidRDefault="00D17971">
      <w:pPr>
        <w:spacing w:line="264" w:lineRule="exact"/>
        <w:rPr>
          <w:rFonts w:ascii="Arial" w:eastAsia="Arial" w:hAnsi="Arial" w:cs="Arial"/>
          <w:color w:val="0563C1"/>
        </w:rPr>
      </w:pPr>
    </w:p>
    <w:p w:rsidR="00D17971" w:rsidRDefault="00390F9C">
      <w:pPr>
        <w:spacing w:line="236" w:lineRule="auto"/>
        <w:ind w:left="120" w:right="280"/>
        <w:rPr>
          <w:sz w:val="20"/>
          <w:szCs w:val="20"/>
        </w:rPr>
      </w:pPr>
      <w:r>
        <w:rPr>
          <w:rFonts w:ascii="Arial" w:eastAsia="Arial" w:hAnsi="Arial" w:cs="Arial"/>
        </w:rPr>
        <w:t>Employment in the tourism-related industries sector (as measured by the Scottish Government’s Tourism Growth Sector) in Scotland was 196,000 in 2014 – accounting for around 7.7% of employment in Scotland.</w:t>
      </w:r>
    </w:p>
    <w:p w:rsidR="00D17971" w:rsidRDefault="00D17971">
      <w:pPr>
        <w:spacing w:line="267" w:lineRule="exact"/>
        <w:rPr>
          <w:rFonts w:ascii="Arial" w:eastAsia="Arial" w:hAnsi="Arial" w:cs="Arial"/>
          <w:color w:val="0563C1"/>
        </w:rPr>
      </w:pPr>
    </w:p>
    <w:p w:rsidR="00D17971" w:rsidRDefault="00390F9C">
      <w:pPr>
        <w:ind w:left="5720"/>
        <w:rPr>
          <w:sz w:val="20"/>
          <w:szCs w:val="20"/>
        </w:rPr>
      </w:pPr>
      <w:r>
        <w:rPr>
          <w:rFonts w:ascii="Arial" w:eastAsia="Arial" w:hAnsi="Arial" w:cs="Arial"/>
          <w:i/>
          <w:iCs/>
          <w:sz w:val="19"/>
          <w:szCs w:val="19"/>
        </w:rPr>
        <w:t>Extracts taken from ‘Tourism Scotland 2020’</w:t>
      </w:r>
    </w:p>
    <w:p w:rsidR="00D17971" w:rsidRDefault="001729AA">
      <w:pPr>
        <w:ind w:left="4600"/>
        <w:rPr>
          <w:rFonts w:ascii="Arial" w:eastAsia="Arial" w:hAnsi="Arial" w:cs="Arial"/>
          <w:color w:val="0563C1"/>
          <w:u w:val="single"/>
        </w:rPr>
      </w:pPr>
      <w:hyperlink r:id="rId14">
        <w:r w:rsidR="00390F9C">
          <w:rPr>
            <w:rFonts w:ascii="Arial" w:eastAsia="Arial" w:hAnsi="Arial" w:cs="Arial"/>
            <w:color w:val="0563C1"/>
            <w:u w:val="single"/>
          </w:rPr>
          <w:t>https://scottishtourismalliance.co.uk/beyond-ts2020/</w:t>
        </w:r>
      </w:hyperlink>
    </w:p>
    <w:p w:rsidR="00D17971" w:rsidRDefault="00390F9C">
      <w:pPr>
        <w:spacing w:line="238" w:lineRule="auto"/>
        <w:ind w:left="7860"/>
        <w:rPr>
          <w:sz w:val="20"/>
          <w:szCs w:val="20"/>
        </w:rPr>
      </w:pPr>
      <w:r>
        <w:rPr>
          <w:rFonts w:ascii="Arial" w:eastAsia="Arial" w:hAnsi="Arial" w:cs="Arial"/>
          <w:i/>
          <w:iCs/>
          <w:sz w:val="20"/>
          <w:szCs w:val="20"/>
        </w:rPr>
        <w:t>(Accessed: 12/8/19)</w:t>
      </w:r>
    </w:p>
    <w:p w:rsidR="00D17971" w:rsidRDefault="00D17971">
      <w:pPr>
        <w:sectPr w:rsidR="00D17971">
          <w:pgSz w:w="11900" w:h="16840"/>
          <w:pgMar w:top="743" w:right="1065" w:bottom="1440" w:left="1080" w:header="0" w:footer="0" w:gutter="0"/>
          <w:cols w:space="720" w:equalWidth="0">
            <w:col w:w="9760"/>
          </w:cols>
        </w:sectPr>
      </w:pPr>
    </w:p>
    <w:p w:rsidR="00D17971" w:rsidRDefault="00D17971">
      <w:pPr>
        <w:spacing w:line="4" w:lineRule="exact"/>
        <w:rPr>
          <w:sz w:val="20"/>
          <w:szCs w:val="20"/>
        </w:rPr>
      </w:pPr>
      <w:bookmarkStart w:id="1" w:name="page2"/>
      <w:bookmarkEnd w:id="1"/>
    </w:p>
    <w:p w:rsidR="00D17971" w:rsidRDefault="00390F9C">
      <w:pPr>
        <w:rPr>
          <w:sz w:val="20"/>
          <w:szCs w:val="20"/>
        </w:rPr>
      </w:pPr>
      <w:r>
        <w:rPr>
          <w:rFonts w:ascii="Arial" w:eastAsia="Arial" w:hAnsi="Arial" w:cs="Arial"/>
          <w:b/>
          <w:bCs/>
          <w:i/>
          <w:iCs/>
        </w:rPr>
        <w:t>Assignment brief</w:t>
      </w:r>
    </w:p>
    <w:p w:rsidR="00D17971" w:rsidRDefault="00D17971">
      <w:pPr>
        <w:spacing w:line="191" w:lineRule="exact"/>
        <w:rPr>
          <w:sz w:val="20"/>
          <w:szCs w:val="20"/>
        </w:rPr>
      </w:pPr>
    </w:p>
    <w:p w:rsidR="00D17971" w:rsidRDefault="00390F9C">
      <w:pPr>
        <w:spacing w:line="247" w:lineRule="auto"/>
        <w:rPr>
          <w:sz w:val="20"/>
          <w:szCs w:val="20"/>
        </w:rPr>
      </w:pPr>
      <w:r>
        <w:rPr>
          <w:rFonts w:ascii="Arial" w:eastAsia="Arial" w:hAnsi="Arial" w:cs="Arial"/>
        </w:rPr>
        <w:t>Please respond to the task below, drawing on relevant theory, concepts and principles introduced between units 6 – 10 (operational/SCM capability):</w:t>
      </w:r>
    </w:p>
    <w:p w:rsidR="00D17971" w:rsidRDefault="00D17971">
      <w:pPr>
        <w:spacing w:line="20" w:lineRule="exact"/>
        <w:rPr>
          <w:sz w:val="20"/>
          <w:szCs w:val="20"/>
        </w:rPr>
      </w:pPr>
    </w:p>
    <w:p w:rsidR="00D17971" w:rsidRDefault="00D17971">
      <w:pPr>
        <w:spacing w:line="200" w:lineRule="exact"/>
        <w:rPr>
          <w:sz w:val="20"/>
          <w:szCs w:val="20"/>
        </w:rPr>
      </w:pPr>
    </w:p>
    <w:p w:rsidR="00D17971" w:rsidRDefault="00D416CA">
      <w:pPr>
        <w:spacing w:line="225" w:lineRule="exact"/>
        <w:rPr>
          <w:sz w:val="20"/>
          <w:szCs w:val="20"/>
        </w:rPr>
      </w:pPr>
      <w:r>
        <w:rPr>
          <w:noProof/>
          <w:sz w:val="20"/>
          <w:szCs w:val="20"/>
        </w:rPr>
        <w:drawing>
          <wp:anchor distT="0" distB="0" distL="114300" distR="114300" simplePos="0" relativeHeight="251656192" behindDoc="1" locked="0" layoutInCell="0" allowOverlap="1">
            <wp:simplePos x="0" y="0"/>
            <wp:positionH relativeFrom="column">
              <wp:posOffset>45720</wp:posOffset>
            </wp:positionH>
            <wp:positionV relativeFrom="paragraph">
              <wp:posOffset>121285</wp:posOffset>
            </wp:positionV>
            <wp:extent cx="6187440" cy="5638800"/>
            <wp:effectExtent l="1905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extLst>
                    </a:blip>
                    <a:srcRect/>
                    <a:stretch>
                      <a:fillRect/>
                    </a:stretch>
                  </pic:blipFill>
                  <pic:spPr bwMode="auto">
                    <a:xfrm>
                      <a:off x="0" y="0"/>
                      <a:ext cx="6187440" cy="5638800"/>
                    </a:xfrm>
                    <a:prstGeom prst="rect">
                      <a:avLst/>
                    </a:prstGeom>
                    <a:noFill/>
                  </pic:spPr>
                </pic:pic>
              </a:graphicData>
            </a:graphic>
          </wp:anchor>
        </w:drawing>
      </w:r>
    </w:p>
    <w:p w:rsidR="00D17971" w:rsidRDefault="00390F9C">
      <w:pPr>
        <w:spacing w:line="252" w:lineRule="auto"/>
        <w:ind w:left="120" w:right="120"/>
        <w:rPr>
          <w:sz w:val="20"/>
          <w:szCs w:val="20"/>
        </w:rPr>
      </w:pPr>
      <w:r>
        <w:rPr>
          <w:rFonts w:ascii="Arial" w:eastAsia="Arial" w:hAnsi="Arial" w:cs="Arial"/>
          <w:b/>
          <w:bCs/>
          <w:i/>
          <w:iCs/>
          <w:sz w:val="21"/>
          <w:szCs w:val="21"/>
          <w:shd w:val="clear" w:color="auto" w:fill="FFE599"/>
        </w:rPr>
        <w:t xml:space="preserve">How then, can Scotland’s tourism businesses ensure they consistently deliver excellence? </w:t>
      </w:r>
      <w:r>
        <w:rPr>
          <w:rFonts w:ascii="Arial" w:eastAsia="Arial" w:hAnsi="Arial" w:cs="Arial"/>
          <w:b/>
          <w:bCs/>
          <w:i/>
          <w:iCs/>
          <w:sz w:val="21"/>
          <w:szCs w:val="21"/>
        </w:rPr>
        <w:t>If the Scottish Government vision for the tourism sector is to be achieved, then could the EFQM Business Excellence model provide a framework to support businesses to achieve this ambition as well as helping deliver their individual business results?</w:t>
      </w:r>
    </w:p>
    <w:p w:rsidR="00D17971" w:rsidRDefault="00D17971">
      <w:pPr>
        <w:spacing w:line="251" w:lineRule="exact"/>
        <w:rPr>
          <w:sz w:val="20"/>
          <w:szCs w:val="20"/>
        </w:rPr>
      </w:pPr>
    </w:p>
    <w:p w:rsidR="00D17971" w:rsidRPr="0039687F" w:rsidRDefault="00390F9C" w:rsidP="0039687F">
      <w:pPr>
        <w:numPr>
          <w:ilvl w:val="0"/>
          <w:numId w:val="6"/>
        </w:numPr>
        <w:spacing w:line="237" w:lineRule="auto"/>
        <w:ind w:right="380"/>
        <w:rPr>
          <w:rFonts w:ascii="Arial" w:eastAsia="Arial" w:hAnsi="Arial" w:cs="Arial"/>
          <w:i/>
          <w:iCs/>
        </w:rPr>
      </w:pPr>
      <w:r>
        <w:rPr>
          <w:rFonts w:ascii="Arial" w:eastAsia="Arial" w:hAnsi="Arial" w:cs="Arial"/>
          <w:i/>
          <w:iCs/>
        </w:rPr>
        <w:t xml:space="preserve">To help you to address the question above, select ONE organisation in the Scottish Tourism sector </w:t>
      </w:r>
      <w:r w:rsidR="00EC2860">
        <w:rPr>
          <w:rFonts w:ascii="Arial" w:eastAsia="Arial" w:hAnsi="Arial" w:cs="Arial"/>
          <w:i/>
          <w:iCs/>
        </w:rPr>
        <w:t>(SAMH SCOTTISH ASSOCIATION FOR MENTAL HEALTH</w:t>
      </w:r>
      <w:r w:rsidR="0039687F">
        <w:rPr>
          <w:rFonts w:ascii="Arial" w:eastAsia="Arial" w:hAnsi="Arial" w:cs="Arial"/>
          <w:i/>
          <w:iCs/>
        </w:rPr>
        <w:t xml:space="preserve">) </w:t>
      </w:r>
      <w:r w:rsidRPr="0039687F">
        <w:rPr>
          <w:rFonts w:ascii="Arial" w:eastAsia="Arial" w:hAnsi="Arial" w:cs="Arial"/>
          <w:i/>
          <w:iCs/>
        </w:rPr>
        <w:t xml:space="preserve">and draw comparisons with at least ONE other organisation(s) </w:t>
      </w:r>
      <w:r w:rsidR="0037273F" w:rsidRPr="0039687F">
        <w:rPr>
          <w:rFonts w:ascii="Arial" w:eastAsia="Arial" w:hAnsi="Arial" w:cs="Arial"/>
          <w:i/>
          <w:iCs/>
        </w:rPr>
        <w:t xml:space="preserve">(SCOTTISH AUTISM) </w:t>
      </w:r>
      <w:r w:rsidRPr="0039687F">
        <w:rPr>
          <w:rFonts w:ascii="Arial" w:eastAsia="Arial" w:hAnsi="Arial" w:cs="Arial"/>
          <w:i/>
          <w:iCs/>
        </w:rPr>
        <w:t>that has been recognised for embedding excellence and organisational sustainability. Your research and analysis should consider: -</w:t>
      </w:r>
    </w:p>
    <w:p w:rsidR="00D17971" w:rsidRDefault="00D17971">
      <w:pPr>
        <w:spacing w:line="266" w:lineRule="exact"/>
        <w:rPr>
          <w:sz w:val="20"/>
          <w:szCs w:val="20"/>
        </w:rPr>
      </w:pPr>
    </w:p>
    <w:p w:rsidR="00D17971" w:rsidRDefault="00390F9C">
      <w:pPr>
        <w:numPr>
          <w:ilvl w:val="0"/>
          <w:numId w:val="1"/>
        </w:numPr>
        <w:tabs>
          <w:tab w:val="left" w:pos="840"/>
        </w:tabs>
        <w:spacing w:line="236" w:lineRule="auto"/>
        <w:ind w:left="840" w:right="140" w:hanging="364"/>
        <w:rPr>
          <w:rFonts w:ascii="Arial" w:eastAsia="Arial" w:hAnsi="Arial" w:cs="Arial"/>
          <w:i/>
          <w:iCs/>
        </w:rPr>
      </w:pPr>
      <w:r>
        <w:rPr>
          <w:rFonts w:ascii="Arial" w:eastAsia="Arial" w:hAnsi="Arial" w:cs="Arial"/>
        </w:rPr>
        <w:t>Explain briefly the nature of the selected organisation(s)</w:t>
      </w:r>
      <w:r w:rsidR="00FF16C4">
        <w:rPr>
          <w:rFonts w:ascii="Arial" w:eastAsia="Arial" w:hAnsi="Arial" w:cs="Arial"/>
        </w:rPr>
        <w:t xml:space="preserve"> (</w:t>
      </w:r>
      <w:r w:rsidR="00EC2860">
        <w:rPr>
          <w:rFonts w:ascii="Arial" w:eastAsia="Arial" w:hAnsi="Arial" w:cs="Arial"/>
          <w:i/>
          <w:iCs/>
        </w:rPr>
        <w:t>SAMH SCOTTISH ASSOCIATION FOR MENTAL HEALTH</w:t>
      </w:r>
      <w:r w:rsidR="00EC2860">
        <w:rPr>
          <w:rFonts w:ascii="Arial" w:eastAsia="Arial" w:hAnsi="Arial" w:cs="Arial"/>
        </w:rPr>
        <w:t xml:space="preserve"> </w:t>
      </w:r>
      <w:r w:rsidR="00FF16C4">
        <w:rPr>
          <w:rFonts w:ascii="Arial" w:eastAsia="Arial" w:hAnsi="Arial" w:cs="Arial"/>
        </w:rPr>
        <w:t>and</w:t>
      </w:r>
      <w:r w:rsidR="00FF16C4" w:rsidRPr="00FF16C4">
        <w:rPr>
          <w:rFonts w:ascii="Arial" w:eastAsia="Arial" w:hAnsi="Arial" w:cs="Arial"/>
          <w:i/>
          <w:iCs/>
        </w:rPr>
        <w:t xml:space="preserve"> SCOTTISH AUTISM</w:t>
      </w:r>
      <w:r w:rsidR="00FF16C4">
        <w:rPr>
          <w:rFonts w:ascii="Arial" w:eastAsia="Arial" w:hAnsi="Arial" w:cs="Arial"/>
          <w:i/>
          <w:iCs/>
        </w:rPr>
        <w:t>)</w:t>
      </w:r>
      <w:r w:rsidR="00FF16C4">
        <w:rPr>
          <w:rFonts w:ascii="Arial" w:eastAsia="Arial" w:hAnsi="Arial" w:cs="Arial"/>
        </w:rPr>
        <w:t xml:space="preserve"> </w:t>
      </w:r>
      <w:r>
        <w:rPr>
          <w:rFonts w:ascii="Arial" w:eastAsia="Arial" w:hAnsi="Arial" w:cs="Arial"/>
        </w:rPr>
        <w:t xml:space="preserve">and the purpose that they seek to fulfil </w:t>
      </w:r>
      <w:r>
        <w:rPr>
          <w:rFonts w:ascii="Arial" w:eastAsia="Arial" w:hAnsi="Arial" w:cs="Arial"/>
          <w:i/>
          <w:iCs/>
        </w:rPr>
        <w:t>(it’s direction)</w:t>
      </w:r>
    </w:p>
    <w:p w:rsidR="00D17971" w:rsidRDefault="00D17971">
      <w:pPr>
        <w:spacing w:line="262" w:lineRule="exact"/>
        <w:rPr>
          <w:rFonts w:ascii="Arial" w:eastAsia="Arial" w:hAnsi="Arial" w:cs="Arial"/>
          <w:i/>
          <w:iCs/>
        </w:rPr>
      </w:pPr>
    </w:p>
    <w:p w:rsidR="00D17971" w:rsidRDefault="00390F9C">
      <w:pPr>
        <w:numPr>
          <w:ilvl w:val="0"/>
          <w:numId w:val="1"/>
        </w:numPr>
        <w:tabs>
          <w:tab w:val="left" w:pos="840"/>
        </w:tabs>
        <w:spacing w:line="234" w:lineRule="auto"/>
        <w:ind w:left="840" w:right="660" w:hanging="364"/>
        <w:rPr>
          <w:rFonts w:ascii="Arial" w:eastAsia="Arial" w:hAnsi="Arial" w:cs="Arial"/>
        </w:rPr>
      </w:pPr>
      <w:r>
        <w:rPr>
          <w:rFonts w:ascii="Arial" w:eastAsia="Arial" w:hAnsi="Arial" w:cs="Arial"/>
          <w:i/>
          <w:iCs/>
        </w:rPr>
        <w:t xml:space="preserve">“How” </w:t>
      </w:r>
      <w:r>
        <w:rPr>
          <w:rFonts w:ascii="Arial" w:eastAsia="Arial" w:hAnsi="Arial" w:cs="Arial"/>
        </w:rPr>
        <w:t>does the selected organisation</w:t>
      </w:r>
      <w:r w:rsidR="00EC2860">
        <w:rPr>
          <w:rFonts w:ascii="Arial" w:eastAsia="Arial" w:hAnsi="Arial" w:cs="Arial"/>
        </w:rPr>
        <w:t>(</w:t>
      </w:r>
      <w:r w:rsidR="00EC2860">
        <w:rPr>
          <w:rFonts w:ascii="Arial" w:eastAsia="Arial" w:hAnsi="Arial" w:cs="Arial"/>
          <w:i/>
          <w:iCs/>
        </w:rPr>
        <w:t>SAMH)</w:t>
      </w:r>
      <w:r>
        <w:rPr>
          <w:rFonts w:ascii="Arial" w:eastAsia="Arial" w:hAnsi="Arial" w:cs="Arial"/>
        </w:rPr>
        <w:t xml:space="preserve"> intend to deliver on its purpose and its strategy</w:t>
      </w:r>
      <w:r>
        <w:rPr>
          <w:rFonts w:ascii="Arial" w:eastAsia="Arial" w:hAnsi="Arial" w:cs="Arial"/>
          <w:i/>
          <w:iCs/>
        </w:rPr>
        <w:t xml:space="preserve"> (execution) </w:t>
      </w:r>
      <w:r>
        <w:rPr>
          <w:rFonts w:ascii="Arial" w:eastAsia="Arial" w:hAnsi="Arial" w:cs="Arial"/>
        </w:rPr>
        <w:t>in terms of: -</w:t>
      </w:r>
    </w:p>
    <w:p w:rsidR="00D17971" w:rsidRDefault="00D17971">
      <w:pPr>
        <w:spacing w:line="266" w:lineRule="exact"/>
        <w:rPr>
          <w:rFonts w:ascii="Arial" w:eastAsia="Arial" w:hAnsi="Arial" w:cs="Arial"/>
        </w:rPr>
      </w:pPr>
    </w:p>
    <w:p w:rsidR="00D17971" w:rsidRDefault="00390F9C">
      <w:pPr>
        <w:numPr>
          <w:ilvl w:val="1"/>
          <w:numId w:val="1"/>
        </w:numPr>
        <w:tabs>
          <w:tab w:val="left" w:pos="1200"/>
        </w:tabs>
        <w:spacing w:line="234" w:lineRule="auto"/>
        <w:ind w:left="1200" w:right="600" w:hanging="364"/>
        <w:rPr>
          <w:rFonts w:ascii="Arial" w:eastAsia="Arial" w:hAnsi="Arial" w:cs="Arial"/>
        </w:rPr>
      </w:pPr>
      <w:r>
        <w:rPr>
          <w:rFonts w:ascii="Arial" w:eastAsia="Arial" w:hAnsi="Arial" w:cs="Arial"/>
        </w:rPr>
        <w:t>Engaging its partners and suppliers: to build sustainable relationships &amp; to ensure support to create sustainable value</w:t>
      </w:r>
    </w:p>
    <w:p w:rsidR="00D17971" w:rsidRDefault="00D17971">
      <w:pPr>
        <w:spacing w:line="2" w:lineRule="exact"/>
        <w:rPr>
          <w:rFonts w:ascii="Arial" w:eastAsia="Arial" w:hAnsi="Arial" w:cs="Arial"/>
        </w:rPr>
      </w:pPr>
    </w:p>
    <w:p w:rsidR="00D17971" w:rsidRDefault="00390F9C">
      <w:pPr>
        <w:numPr>
          <w:ilvl w:val="1"/>
          <w:numId w:val="1"/>
        </w:numPr>
        <w:tabs>
          <w:tab w:val="left" w:pos="1200"/>
        </w:tabs>
        <w:ind w:left="1200" w:hanging="364"/>
        <w:rPr>
          <w:rFonts w:ascii="Arial" w:eastAsia="Arial" w:hAnsi="Arial" w:cs="Arial"/>
        </w:rPr>
      </w:pPr>
      <w:r>
        <w:rPr>
          <w:rFonts w:ascii="Arial" w:eastAsia="Arial" w:hAnsi="Arial" w:cs="Arial"/>
        </w:rPr>
        <w:t>Having clearly defined key business processes that create and deliver value</w:t>
      </w:r>
    </w:p>
    <w:p w:rsidR="00D17971" w:rsidRDefault="00D17971">
      <w:pPr>
        <w:spacing w:line="6" w:lineRule="exact"/>
        <w:rPr>
          <w:rFonts w:ascii="Arial" w:eastAsia="Arial" w:hAnsi="Arial" w:cs="Arial"/>
        </w:rPr>
      </w:pPr>
    </w:p>
    <w:p w:rsidR="00D17971" w:rsidRDefault="00390F9C">
      <w:pPr>
        <w:numPr>
          <w:ilvl w:val="1"/>
          <w:numId w:val="1"/>
        </w:numPr>
        <w:tabs>
          <w:tab w:val="left" w:pos="1200"/>
        </w:tabs>
        <w:spacing w:line="238" w:lineRule="auto"/>
        <w:ind w:left="1200" w:right="440" w:hanging="364"/>
        <w:rPr>
          <w:rFonts w:ascii="Arial" w:eastAsia="Arial" w:hAnsi="Arial" w:cs="Arial"/>
        </w:rPr>
      </w:pPr>
      <w:r>
        <w:rPr>
          <w:rFonts w:ascii="Arial" w:eastAsia="Arial" w:hAnsi="Arial" w:cs="Arial"/>
        </w:rPr>
        <w:t>Manage successfully the delivery of lean &amp; resilient business operations &amp; supply chains, to drive performance and transformation (e.g. risk; innovation &amp; technology; data, innovation &amp; knowledge; assets &amp; resources)</w:t>
      </w:r>
    </w:p>
    <w:p w:rsidR="00D17971" w:rsidRDefault="00D17971">
      <w:pPr>
        <w:spacing w:line="262" w:lineRule="exact"/>
        <w:rPr>
          <w:rFonts w:ascii="Arial" w:eastAsia="Arial" w:hAnsi="Arial" w:cs="Arial"/>
        </w:rPr>
      </w:pPr>
    </w:p>
    <w:p w:rsidR="00D17971" w:rsidRDefault="00390F9C">
      <w:pPr>
        <w:numPr>
          <w:ilvl w:val="0"/>
          <w:numId w:val="1"/>
        </w:numPr>
        <w:tabs>
          <w:tab w:val="left" w:pos="840"/>
        </w:tabs>
        <w:spacing w:line="234" w:lineRule="auto"/>
        <w:ind w:left="840" w:right="800" w:hanging="364"/>
        <w:rPr>
          <w:rFonts w:ascii="Arial" w:eastAsia="Arial" w:hAnsi="Arial" w:cs="Arial"/>
        </w:rPr>
      </w:pPr>
      <w:r>
        <w:rPr>
          <w:rFonts w:ascii="Arial" w:eastAsia="Arial" w:hAnsi="Arial" w:cs="Arial"/>
          <w:i/>
          <w:iCs/>
        </w:rPr>
        <w:t xml:space="preserve">“What” </w:t>
      </w:r>
      <w:r>
        <w:rPr>
          <w:rFonts w:ascii="Arial" w:eastAsia="Arial" w:hAnsi="Arial" w:cs="Arial"/>
        </w:rPr>
        <w:t>the selected company</w:t>
      </w:r>
      <w:r w:rsidR="00EC2860">
        <w:rPr>
          <w:rFonts w:ascii="Arial" w:eastAsia="Arial" w:hAnsi="Arial" w:cs="Arial"/>
        </w:rPr>
        <w:t>(</w:t>
      </w:r>
      <w:r w:rsidR="00EC2860">
        <w:rPr>
          <w:rFonts w:ascii="Arial" w:eastAsia="Arial" w:hAnsi="Arial" w:cs="Arial"/>
          <w:i/>
          <w:iCs/>
        </w:rPr>
        <w:t>SAMH)</w:t>
      </w:r>
      <w:r>
        <w:rPr>
          <w:rFonts w:ascii="Arial" w:eastAsia="Arial" w:hAnsi="Arial" w:cs="Arial"/>
        </w:rPr>
        <w:t xml:space="preserve"> has actually achieved to date</w:t>
      </w:r>
      <w:r>
        <w:rPr>
          <w:rFonts w:ascii="Arial" w:eastAsia="Arial" w:hAnsi="Arial" w:cs="Arial"/>
          <w:i/>
          <w:iCs/>
        </w:rPr>
        <w:t xml:space="preserve"> (results), </w:t>
      </w:r>
      <w:r>
        <w:rPr>
          <w:rFonts w:ascii="Arial" w:eastAsia="Arial" w:hAnsi="Arial" w:cs="Arial"/>
        </w:rPr>
        <w:t>to build a high</w:t>
      </w:r>
      <w:r>
        <w:rPr>
          <w:rFonts w:ascii="Arial" w:eastAsia="Arial" w:hAnsi="Arial" w:cs="Arial"/>
          <w:i/>
          <w:iCs/>
        </w:rPr>
        <w:t xml:space="preserve"> </w:t>
      </w:r>
      <w:r>
        <w:rPr>
          <w:rFonts w:ascii="Arial" w:eastAsia="Arial" w:hAnsi="Arial" w:cs="Arial"/>
        </w:rPr>
        <w:t>performing organisation</w:t>
      </w:r>
      <w:r>
        <w:rPr>
          <w:rFonts w:ascii="Arial" w:eastAsia="Arial" w:hAnsi="Arial" w:cs="Arial"/>
          <w:i/>
          <w:iCs/>
        </w:rPr>
        <w:t>,</w:t>
      </w:r>
      <w:r>
        <w:rPr>
          <w:rFonts w:ascii="Arial" w:eastAsia="Arial" w:hAnsi="Arial" w:cs="Arial"/>
        </w:rPr>
        <w:t xml:space="preserve"> in terms of: -</w:t>
      </w:r>
    </w:p>
    <w:p w:rsidR="00D17971" w:rsidRDefault="00D17971">
      <w:pPr>
        <w:spacing w:line="253" w:lineRule="exact"/>
        <w:rPr>
          <w:rFonts w:ascii="Arial" w:eastAsia="Arial" w:hAnsi="Arial" w:cs="Arial"/>
        </w:rPr>
      </w:pPr>
    </w:p>
    <w:p w:rsidR="00D17971" w:rsidRDefault="00390F9C">
      <w:pPr>
        <w:numPr>
          <w:ilvl w:val="1"/>
          <w:numId w:val="1"/>
        </w:numPr>
        <w:tabs>
          <w:tab w:val="left" w:pos="1200"/>
        </w:tabs>
        <w:ind w:left="1200" w:hanging="364"/>
        <w:rPr>
          <w:rFonts w:ascii="Arial" w:eastAsia="Arial" w:hAnsi="Arial" w:cs="Arial"/>
        </w:rPr>
      </w:pPr>
      <w:r>
        <w:rPr>
          <w:rFonts w:ascii="Arial" w:eastAsia="Arial" w:hAnsi="Arial" w:cs="Arial"/>
        </w:rPr>
        <w:t>Fulfilling its purpose and strategic objectives</w:t>
      </w:r>
    </w:p>
    <w:p w:rsidR="00D17971" w:rsidRDefault="00D17971">
      <w:pPr>
        <w:spacing w:line="2" w:lineRule="exact"/>
        <w:rPr>
          <w:rFonts w:ascii="Arial" w:eastAsia="Arial" w:hAnsi="Arial" w:cs="Arial"/>
        </w:rPr>
      </w:pPr>
    </w:p>
    <w:p w:rsidR="00D17971" w:rsidRDefault="00390F9C">
      <w:pPr>
        <w:numPr>
          <w:ilvl w:val="1"/>
          <w:numId w:val="1"/>
        </w:numPr>
        <w:tabs>
          <w:tab w:val="left" w:pos="1200"/>
        </w:tabs>
        <w:ind w:left="1200" w:hanging="364"/>
        <w:rPr>
          <w:rFonts w:ascii="Arial" w:eastAsia="Arial" w:hAnsi="Arial" w:cs="Arial"/>
        </w:rPr>
      </w:pPr>
      <w:r>
        <w:rPr>
          <w:rFonts w:ascii="Arial" w:eastAsia="Arial" w:hAnsi="Arial" w:cs="Arial"/>
        </w:rPr>
        <w:t>Achieving business benefits in terms of improving key business processes</w:t>
      </w:r>
    </w:p>
    <w:p w:rsidR="00D17971" w:rsidRDefault="00D17971">
      <w:pPr>
        <w:spacing w:line="261" w:lineRule="exact"/>
        <w:rPr>
          <w:sz w:val="20"/>
          <w:szCs w:val="20"/>
        </w:rPr>
      </w:pPr>
    </w:p>
    <w:p w:rsidR="00D17971" w:rsidRDefault="00390F9C">
      <w:pPr>
        <w:spacing w:line="252" w:lineRule="auto"/>
        <w:ind w:left="120" w:right="200"/>
        <w:rPr>
          <w:sz w:val="20"/>
          <w:szCs w:val="20"/>
        </w:rPr>
      </w:pPr>
      <w:r>
        <w:rPr>
          <w:rFonts w:ascii="Arial" w:eastAsia="Arial" w:hAnsi="Arial" w:cs="Arial"/>
          <w:b/>
          <w:bCs/>
          <w:i/>
          <w:iCs/>
          <w:sz w:val="21"/>
          <w:szCs w:val="21"/>
          <w:shd w:val="clear" w:color="auto" w:fill="FFE599"/>
        </w:rPr>
        <w:t xml:space="preserve">Finally, from the research you have conducted and the knowledge you have learned of the </w:t>
      </w:r>
      <w:r>
        <w:rPr>
          <w:rFonts w:ascii="Arial" w:eastAsia="Arial" w:hAnsi="Arial" w:cs="Arial"/>
          <w:b/>
          <w:bCs/>
          <w:i/>
          <w:iCs/>
          <w:sz w:val="21"/>
          <w:szCs w:val="21"/>
        </w:rPr>
        <w:t>EFQM Business Excellence model, offer recommendation(s) Quality Scotland (QS) could adopt to encourage organisations to adopt the use of the EFQM Business Excellence Model in the Tourism sector in Scotland to create and sustain Business Excellence.</w:t>
      </w:r>
    </w:p>
    <w:p w:rsidR="00D17971" w:rsidRDefault="001729AA">
      <w:pPr>
        <w:spacing w:line="20" w:lineRule="exact"/>
        <w:rPr>
          <w:sz w:val="20"/>
          <w:szCs w:val="20"/>
        </w:rPr>
      </w:pPr>
      <w:r>
        <w:rPr>
          <w:sz w:val="20"/>
          <w:szCs w:val="20"/>
        </w:rPr>
        <w:pict>
          <v:rect id="Shape 5" o:spid="_x0000_s1030" style="position:absolute;margin-left:-1.45pt;margin-top:35.2pt;width:490.4pt;height:16pt;z-index:-251658240;visibility:visible;mso-wrap-distance-left:0;mso-wrap-distance-right:0" o:allowincell="f" fillcolor="black" stroked="f"/>
        </w:pict>
      </w:r>
    </w:p>
    <w:p w:rsidR="00D17971" w:rsidRDefault="00D17971">
      <w:pPr>
        <w:spacing w:line="200" w:lineRule="exact"/>
        <w:rPr>
          <w:sz w:val="20"/>
          <w:szCs w:val="20"/>
        </w:rPr>
      </w:pPr>
    </w:p>
    <w:p w:rsidR="00D17971" w:rsidRDefault="00D17971">
      <w:pPr>
        <w:spacing w:line="200" w:lineRule="exact"/>
        <w:rPr>
          <w:sz w:val="20"/>
          <w:szCs w:val="20"/>
        </w:rPr>
      </w:pPr>
    </w:p>
    <w:p w:rsidR="00D17971" w:rsidRDefault="00D17971">
      <w:pPr>
        <w:spacing w:line="284" w:lineRule="exact"/>
        <w:rPr>
          <w:sz w:val="20"/>
          <w:szCs w:val="20"/>
        </w:rPr>
      </w:pPr>
    </w:p>
    <w:p w:rsidR="00D17971" w:rsidRDefault="00390F9C">
      <w:pPr>
        <w:rPr>
          <w:sz w:val="20"/>
          <w:szCs w:val="20"/>
        </w:rPr>
      </w:pPr>
      <w:r>
        <w:rPr>
          <w:rFonts w:ascii="Arial" w:eastAsia="Arial" w:hAnsi="Arial" w:cs="Arial"/>
          <w:b/>
          <w:bCs/>
          <w:color w:val="FFFFFF"/>
          <w:sz w:val="26"/>
          <w:szCs w:val="26"/>
        </w:rPr>
        <w:t>The client and best student award</w:t>
      </w:r>
    </w:p>
    <w:p w:rsidR="00D17971" w:rsidRDefault="00390F9C">
      <w:pPr>
        <w:spacing w:line="20" w:lineRule="exact"/>
        <w:rPr>
          <w:sz w:val="20"/>
          <w:szCs w:val="20"/>
        </w:rPr>
      </w:pPr>
      <w:r>
        <w:rPr>
          <w:noProof/>
          <w:sz w:val="20"/>
          <w:szCs w:val="20"/>
        </w:rPr>
        <w:drawing>
          <wp:anchor distT="0" distB="0" distL="114300" distR="114300" simplePos="0" relativeHeight="251657216" behindDoc="1" locked="0" layoutInCell="0" allowOverlap="1">
            <wp:simplePos x="0" y="0"/>
            <wp:positionH relativeFrom="column">
              <wp:posOffset>2110105</wp:posOffset>
            </wp:positionH>
            <wp:positionV relativeFrom="paragraph">
              <wp:posOffset>113030</wp:posOffset>
            </wp:positionV>
            <wp:extent cx="1963420" cy="14389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extLst>
                    </a:blip>
                    <a:srcRect/>
                    <a:stretch>
                      <a:fillRect/>
                    </a:stretch>
                  </pic:blipFill>
                  <pic:spPr bwMode="auto">
                    <a:xfrm>
                      <a:off x="0" y="0"/>
                      <a:ext cx="1963420" cy="1438910"/>
                    </a:xfrm>
                    <a:prstGeom prst="rect">
                      <a:avLst/>
                    </a:prstGeom>
                    <a:noFill/>
                  </pic:spPr>
                </pic:pic>
              </a:graphicData>
            </a:graphic>
          </wp:anchor>
        </w:drawing>
      </w:r>
    </w:p>
    <w:p w:rsidR="00D17971" w:rsidRDefault="00D17971">
      <w:pPr>
        <w:sectPr w:rsidR="00D17971">
          <w:pgSz w:w="11900" w:h="16840"/>
          <w:pgMar w:top="1440" w:right="1085" w:bottom="1440" w:left="1080" w:header="0" w:footer="0" w:gutter="0"/>
          <w:cols w:space="720" w:equalWidth="0">
            <w:col w:w="9740"/>
          </w:cols>
        </w:sectPr>
      </w:pPr>
    </w:p>
    <w:p w:rsidR="00D17971" w:rsidRDefault="00D17971">
      <w:pPr>
        <w:spacing w:line="200" w:lineRule="exact"/>
        <w:rPr>
          <w:sz w:val="20"/>
          <w:szCs w:val="20"/>
        </w:rPr>
      </w:pPr>
    </w:p>
    <w:p w:rsidR="00D17971" w:rsidRDefault="00D17971">
      <w:pPr>
        <w:spacing w:line="200" w:lineRule="exact"/>
        <w:rPr>
          <w:sz w:val="20"/>
          <w:szCs w:val="20"/>
        </w:rPr>
      </w:pPr>
    </w:p>
    <w:p w:rsidR="00D17971" w:rsidRDefault="00D17971">
      <w:pPr>
        <w:spacing w:line="200" w:lineRule="exact"/>
        <w:rPr>
          <w:sz w:val="20"/>
          <w:szCs w:val="20"/>
        </w:rPr>
      </w:pPr>
    </w:p>
    <w:p w:rsidR="00D17971" w:rsidRDefault="00D17971">
      <w:pPr>
        <w:spacing w:line="200" w:lineRule="exact"/>
        <w:rPr>
          <w:sz w:val="20"/>
          <w:szCs w:val="20"/>
        </w:rPr>
      </w:pPr>
    </w:p>
    <w:p w:rsidR="00D17971" w:rsidRDefault="00D17971">
      <w:pPr>
        <w:spacing w:line="200" w:lineRule="exact"/>
        <w:rPr>
          <w:sz w:val="20"/>
          <w:szCs w:val="20"/>
        </w:rPr>
      </w:pPr>
    </w:p>
    <w:p w:rsidR="00D17971" w:rsidRDefault="00D17971">
      <w:pPr>
        <w:spacing w:line="200" w:lineRule="exact"/>
        <w:rPr>
          <w:sz w:val="20"/>
          <w:szCs w:val="20"/>
        </w:rPr>
      </w:pPr>
    </w:p>
    <w:p w:rsidR="00D17971" w:rsidRDefault="00D17971">
      <w:pPr>
        <w:spacing w:line="200" w:lineRule="exact"/>
        <w:rPr>
          <w:sz w:val="20"/>
          <w:szCs w:val="20"/>
        </w:rPr>
      </w:pPr>
    </w:p>
    <w:p w:rsidR="00D17971" w:rsidRDefault="00D17971">
      <w:pPr>
        <w:spacing w:line="200" w:lineRule="exact"/>
        <w:rPr>
          <w:sz w:val="20"/>
          <w:szCs w:val="20"/>
        </w:rPr>
      </w:pPr>
    </w:p>
    <w:p w:rsidR="00D17971" w:rsidRDefault="00D17971">
      <w:pPr>
        <w:spacing w:line="200" w:lineRule="exact"/>
        <w:rPr>
          <w:sz w:val="20"/>
          <w:szCs w:val="20"/>
        </w:rPr>
      </w:pPr>
    </w:p>
    <w:p w:rsidR="00D17971" w:rsidRDefault="00D17971">
      <w:pPr>
        <w:spacing w:line="200" w:lineRule="exact"/>
        <w:rPr>
          <w:sz w:val="20"/>
          <w:szCs w:val="20"/>
        </w:rPr>
      </w:pPr>
    </w:p>
    <w:p w:rsidR="00D17971" w:rsidRDefault="00D17971">
      <w:pPr>
        <w:spacing w:line="200" w:lineRule="exact"/>
        <w:rPr>
          <w:sz w:val="20"/>
          <w:szCs w:val="20"/>
        </w:rPr>
      </w:pPr>
    </w:p>
    <w:p w:rsidR="00D17971" w:rsidRDefault="00D17971">
      <w:pPr>
        <w:spacing w:line="200" w:lineRule="exact"/>
        <w:rPr>
          <w:sz w:val="20"/>
          <w:szCs w:val="20"/>
        </w:rPr>
      </w:pPr>
    </w:p>
    <w:p w:rsidR="00D17971" w:rsidRDefault="00D17971">
      <w:pPr>
        <w:spacing w:line="228" w:lineRule="exact"/>
        <w:rPr>
          <w:sz w:val="20"/>
          <w:szCs w:val="20"/>
        </w:rPr>
      </w:pPr>
    </w:p>
    <w:p w:rsidR="00D17971" w:rsidRDefault="00390F9C">
      <w:pPr>
        <w:jc w:val="center"/>
        <w:rPr>
          <w:sz w:val="20"/>
          <w:szCs w:val="20"/>
        </w:rPr>
      </w:pPr>
      <w:r>
        <w:rPr>
          <w:rFonts w:ascii="Arial" w:eastAsia="Arial" w:hAnsi="Arial" w:cs="Arial"/>
          <w:i/>
          <w:iCs/>
          <w:highlight w:val="white"/>
        </w:rPr>
        <w:lastRenderedPageBreak/>
        <w:t>“Helping to embed excellence and organisational sustainability across Scotland”</w:t>
      </w:r>
    </w:p>
    <w:p w:rsidR="00D17971" w:rsidRDefault="00D17971">
      <w:pPr>
        <w:sectPr w:rsidR="00D17971">
          <w:type w:val="continuous"/>
          <w:pgSz w:w="11900" w:h="16840"/>
          <w:pgMar w:top="1440" w:right="1085" w:bottom="1440" w:left="1080" w:header="0" w:footer="0" w:gutter="0"/>
          <w:cols w:space="720" w:equalWidth="0">
            <w:col w:w="9740"/>
          </w:cols>
        </w:sectPr>
      </w:pPr>
    </w:p>
    <w:p w:rsidR="00D17971" w:rsidRDefault="00D17971">
      <w:pPr>
        <w:spacing w:line="13" w:lineRule="exact"/>
        <w:rPr>
          <w:sz w:val="20"/>
          <w:szCs w:val="20"/>
        </w:rPr>
      </w:pPr>
      <w:bookmarkStart w:id="2" w:name="page3"/>
      <w:bookmarkEnd w:id="2"/>
    </w:p>
    <w:p w:rsidR="00D17971" w:rsidRDefault="00390F9C">
      <w:pPr>
        <w:spacing w:line="255" w:lineRule="auto"/>
        <w:jc w:val="both"/>
        <w:rPr>
          <w:sz w:val="20"/>
          <w:szCs w:val="20"/>
        </w:rPr>
      </w:pPr>
      <w:r>
        <w:rPr>
          <w:rFonts w:ascii="Arial" w:eastAsia="Arial" w:hAnsi="Arial" w:cs="Arial"/>
        </w:rPr>
        <w:t xml:space="preserve">The report must be addressed to </w:t>
      </w:r>
      <w:r>
        <w:rPr>
          <w:rFonts w:ascii="Arial" w:eastAsia="Arial" w:hAnsi="Arial" w:cs="Arial"/>
          <w:b/>
          <w:bCs/>
        </w:rPr>
        <w:t>Claire Ford, CEO of Quality Scotland</w:t>
      </w:r>
      <w:r>
        <w:rPr>
          <w:rFonts w:ascii="Arial" w:eastAsia="Arial" w:hAnsi="Arial" w:cs="Arial"/>
        </w:rPr>
        <w:t xml:space="preserve"> and </w:t>
      </w:r>
      <w:r>
        <w:rPr>
          <w:rFonts w:ascii="Arial" w:eastAsia="Arial" w:hAnsi="Arial" w:cs="Arial"/>
          <w:b/>
          <w:bCs/>
        </w:rPr>
        <w:t>John Cannon,</w:t>
      </w:r>
      <w:r>
        <w:rPr>
          <w:rFonts w:ascii="Arial" w:eastAsia="Arial" w:hAnsi="Arial" w:cs="Arial"/>
        </w:rPr>
        <w:t xml:space="preserve"> </w:t>
      </w:r>
      <w:r>
        <w:rPr>
          <w:rFonts w:ascii="Arial" w:eastAsia="Arial" w:hAnsi="Arial" w:cs="Arial"/>
          <w:b/>
          <w:bCs/>
        </w:rPr>
        <w:t>Account Director of Quality Scotland</w:t>
      </w:r>
      <w:r>
        <w:rPr>
          <w:rFonts w:ascii="Arial" w:eastAsia="Arial" w:hAnsi="Arial" w:cs="Arial"/>
        </w:rPr>
        <w:t>. You must consider the most appropriate presentational style</w:t>
      </w:r>
      <w:r>
        <w:rPr>
          <w:rFonts w:ascii="Arial" w:eastAsia="Arial" w:hAnsi="Arial" w:cs="Arial"/>
          <w:b/>
          <w:bCs/>
        </w:rPr>
        <w:t xml:space="preserve"> </w:t>
      </w:r>
      <w:r>
        <w:rPr>
          <w:rFonts w:ascii="Arial" w:eastAsia="Arial" w:hAnsi="Arial" w:cs="Arial"/>
        </w:rPr>
        <w:t xml:space="preserve">and format that you would offer to a real client as a consultant. The marker will take this into account. </w:t>
      </w:r>
      <w:r>
        <w:rPr>
          <w:rFonts w:ascii="Arial" w:eastAsia="Arial" w:hAnsi="Arial" w:cs="Arial"/>
          <w:i/>
          <w:iCs/>
        </w:rPr>
        <w:t>An opportunity will be provided to the whole class to meet the client prior to submission but you must not contact them directly without permission of your tutor.</w:t>
      </w:r>
    </w:p>
    <w:p w:rsidR="00D17971" w:rsidRDefault="00D17971">
      <w:pPr>
        <w:spacing w:line="182" w:lineRule="exact"/>
        <w:rPr>
          <w:sz w:val="20"/>
          <w:szCs w:val="20"/>
        </w:rPr>
      </w:pPr>
    </w:p>
    <w:p w:rsidR="00D17971" w:rsidRDefault="00390F9C">
      <w:pPr>
        <w:spacing w:line="256" w:lineRule="auto"/>
        <w:jc w:val="both"/>
        <w:rPr>
          <w:sz w:val="20"/>
          <w:szCs w:val="20"/>
        </w:rPr>
      </w:pPr>
      <w:r>
        <w:rPr>
          <w:rFonts w:ascii="Arial" w:eastAsia="Arial" w:hAnsi="Arial" w:cs="Arial"/>
        </w:rPr>
        <w:t xml:space="preserve">The report must be analytical and rigorous in application and underpinned with academic theory, principles and concepts learnt on the module. In all responses, you are encouraged to draw on real-business examples of recognised excellent organisations from the </w:t>
      </w:r>
      <w:r>
        <w:rPr>
          <w:rFonts w:ascii="Arial" w:eastAsia="Arial" w:hAnsi="Arial" w:cs="Arial"/>
          <w:i/>
          <w:iCs/>
        </w:rPr>
        <w:t>“Quality Scotland –</w:t>
      </w:r>
      <w:r>
        <w:rPr>
          <w:rFonts w:ascii="Arial" w:eastAsia="Arial" w:hAnsi="Arial" w:cs="Arial"/>
        </w:rPr>
        <w:t xml:space="preserve"> </w:t>
      </w:r>
      <w:r>
        <w:rPr>
          <w:rFonts w:ascii="Arial" w:eastAsia="Arial" w:hAnsi="Arial" w:cs="Arial"/>
          <w:i/>
          <w:iCs/>
        </w:rPr>
        <w:t>Celebrating 25</w:t>
      </w:r>
      <w:r>
        <w:rPr>
          <w:rFonts w:ascii="Arial" w:eastAsia="Arial" w:hAnsi="Arial" w:cs="Arial"/>
        </w:rPr>
        <w:t xml:space="preserve"> </w:t>
      </w:r>
      <w:r>
        <w:rPr>
          <w:rFonts w:ascii="Arial" w:eastAsia="Arial" w:hAnsi="Arial" w:cs="Arial"/>
          <w:i/>
          <w:iCs/>
        </w:rPr>
        <w:t xml:space="preserve">Years of Excellence” </w:t>
      </w:r>
      <w:r>
        <w:rPr>
          <w:rFonts w:ascii="Arial" w:eastAsia="Arial" w:hAnsi="Arial" w:cs="Arial"/>
        </w:rPr>
        <w:t>and/or organisations that have achieved recognition from National/European/</w:t>
      </w:r>
      <w:r>
        <w:rPr>
          <w:rFonts w:ascii="Arial" w:eastAsia="Arial" w:hAnsi="Arial" w:cs="Arial"/>
          <w:i/>
          <w:iCs/>
        </w:rPr>
        <w:t xml:space="preserve"> </w:t>
      </w:r>
      <w:r>
        <w:rPr>
          <w:rFonts w:ascii="Arial" w:eastAsia="Arial" w:hAnsi="Arial" w:cs="Arial"/>
        </w:rPr>
        <w:t>Global bodies, studied as part of your own independent research</w:t>
      </w:r>
      <w:r>
        <w:rPr>
          <w:rFonts w:ascii="Arial" w:eastAsia="Arial" w:hAnsi="Arial" w:cs="Arial"/>
          <w:i/>
          <w:iCs/>
        </w:rPr>
        <w:t>.</w:t>
      </w:r>
    </w:p>
    <w:p w:rsidR="00D17971" w:rsidRDefault="00D17971">
      <w:pPr>
        <w:spacing w:line="176" w:lineRule="exact"/>
        <w:rPr>
          <w:sz w:val="20"/>
          <w:szCs w:val="20"/>
        </w:rPr>
      </w:pPr>
    </w:p>
    <w:p w:rsidR="00D17971" w:rsidRDefault="00390F9C">
      <w:pPr>
        <w:spacing w:line="271" w:lineRule="auto"/>
        <w:jc w:val="both"/>
        <w:rPr>
          <w:sz w:val="20"/>
          <w:szCs w:val="20"/>
        </w:rPr>
      </w:pPr>
      <w:r>
        <w:rPr>
          <w:rFonts w:ascii="Arial" w:eastAsia="Arial" w:hAnsi="Arial" w:cs="Arial"/>
          <w:sz w:val="21"/>
          <w:szCs w:val="21"/>
        </w:rPr>
        <w:t xml:space="preserve">Please note that the EFQM model has been updated for 2019. This assignment is concerned with building a high-performance organisation in terms of executing: </w:t>
      </w:r>
      <w:r>
        <w:rPr>
          <w:rFonts w:ascii="Arial" w:eastAsia="Arial" w:hAnsi="Arial" w:cs="Arial"/>
          <w:i/>
          <w:iCs/>
          <w:sz w:val="21"/>
          <w:szCs w:val="21"/>
        </w:rPr>
        <w:t>strategy</w:t>
      </w:r>
      <w:r>
        <w:rPr>
          <w:rFonts w:ascii="Arial" w:eastAsia="Arial" w:hAnsi="Arial" w:cs="Arial"/>
          <w:sz w:val="21"/>
          <w:szCs w:val="21"/>
        </w:rPr>
        <w:t xml:space="preserve">, </w:t>
      </w:r>
      <w:r>
        <w:rPr>
          <w:rFonts w:ascii="Arial" w:eastAsia="Arial" w:hAnsi="Arial" w:cs="Arial"/>
          <w:i/>
          <w:iCs/>
          <w:sz w:val="21"/>
          <w:szCs w:val="21"/>
        </w:rPr>
        <w:t>businesses processes</w:t>
      </w:r>
      <w:r>
        <w:rPr>
          <w:rFonts w:ascii="Arial" w:eastAsia="Arial" w:hAnsi="Arial" w:cs="Arial"/>
          <w:sz w:val="21"/>
          <w:szCs w:val="21"/>
        </w:rPr>
        <w:t xml:space="preserve"> and </w:t>
      </w:r>
      <w:r>
        <w:rPr>
          <w:rFonts w:ascii="Arial" w:eastAsia="Arial" w:hAnsi="Arial" w:cs="Arial"/>
          <w:i/>
          <w:iCs/>
          <w:sz w:val="21"/>
          <w:szCs w:val="21"/>
        </w:rPr>
        <w:t xml:space="preserve">creating sustainable value, </w:t>
      </w:r>
      <w:r>
        <w:rPr>
          <w:rFonts w:ascii="Arial" w:eastAsia="Arial" w:hAnsi="Arial" w:cs="Arial"/>
          <w:sz w:val="21"/>
          <w:szCs w:val="21"/>
        </w:rPr>
        <w:t>as well as delivering</w:t>
      </w:r>
      <w:r>
        <w:rPr>
          <w:rFonts w:ascii="Arial" w:eastAsia="Arial" w:hAnsi="Arial" w:cs="Arial"/>
          <w:i/>
          <w:iCs/>
          <w:sz w:val="21"/>
          <w:szCs w:val="21"/>
        </w:rPr>
        <w:t xml:space="preserve"> strategic </w:t>
      </w:r>
      <w:r>
        <w:rPr>
          <w:rFonts w:ascii="Arial" w:eastAsia="Arial" w:hAnsi="Arial" w:cs="Arial"/>
          <w:sz w:val="21"/>
          <w:szCs w:val="21"/>
        </w:rPr>
        <w:t>and</w:t>
      </w:r>
      <w:r>
        <w:rPr>
          <w:rFonts w:ascii="Arial" w:eastAsia="Arial" w:hAnsi="Arial" w:cs="Arial"/>
          <w:i/>
          <w:iCs/>
          <w:sz w:val="21"/>
          <w:szCs w:val="21"/>
        </w:rPr>
        <w:t xml:space="preserve"> operational results</w:t>
      </w:r>
      <w:r>
        <w:rPr>
          <w:rFonts w:ascii="Arial" w:eastAsia="Arial" w:hAnsi="Arial" w:cs="Arial"/>
          <w:sz w:val="21"/>
          <w:szCs w:val="21"/>
        </w:rPr>
        <w:t>. Due to the</w:t>
      </w:r>
      <w:r>
        <w:rPr>
          <w:rFonts w:ascii="Arial" w:eastAsia="Arial" w:hAnsi="Arial" w:cs="Arial"/>
          <w:i/>
          <w:iCs/>
          <w:sz w:val="21"/>
          <w:szCs w:val="21"/>
        </w:rPr>
        <w:t xml:space="preserve"> </w:t>
      </w:r>
      <w:r>
        <w:rPr>
          <w:rFonts w:ascii="Arial" w:eastAsia="Arial" w:hAnsi="Arial" w:cs="Arial"/>
          <w:sz w:val="21"/>
          <w:szCs w:val="21"/>
        </w:rPr>
        <w:t xml:space="preserve">“newness” of the updated model, little research will be available using the new model, so it is expected that you will draw on the extensive writings on the previous model, bearing in mind the areas that have been enhanced for 2019. For instance, in the 2013 model we are concerned with the </w:t>
      </w:r>
      <w:r>
        <w:rPr>
          <w:rFonts w:ascii="Arial" w:eastAsia="Arial" w:hAnsi="Arial" w:cs="Arial"/>
          <w:i/>
          <w:iCs/>
          <w:sz w:val="21"/>
          <w:szCs w:val="21"/>
        </w:rPr>
        <w:t>enablers</w:t>
      </w:r>
      <w:r>
        <w:rPr>
          <w:rFonts w:ascii="Arial" w:eastAsia="Arial" w:hAnsi="Arial" w:cs="Arial"/>
          <w:sz w:val="21"/>
          <w:szCs w:val="21"/>
        </w:rPr>
        <w:t xml:space="preserve">: </w:t>
      </w:r>
      <w:r>
        <w:rPr>
          <w:rFonts w:ascii="Arial" w:eastAsia="Arial" w:hAnsi="Arial" w:cs="Arial"/>
          <w:i/>
          <w:iCs/>
          <w:sz w:val="21"/>
          <w:szCs w:val="21"/>
        </w:rPr>
        <w:t xml:space="preserve">strategy </w:t>
      </w:r>
      <w:r>
        <w:rPr>
          <w:rFonts w:ascii="Arial" w:eastAsia="Arial" w:hAnsi="Arial" w:cs="Arial"/>
          <w:sz w:val="21"/>
          <w:szCs w:val="21"/>
        </w:rPr>
        <w:t>(criterion 2.b), and</w:t>
      </w:r>
      <w:r>
        <w:rPr>
          <w:rFonts w:ascii="Arial" w:eastAsia="Arial" w:hAnsi="Arial" w:cs="Arial"/>
          <w:i/>
          <w:iCs/>
          <w:sz w:val="21"/>
          <w:szCs w:val="21"/>
        </w:rPr>
        <w:t xml:space="preserve"> partnerships and resources </w:t>
      </w:r>
      <w:r>
        <w:rPr>
          <w:rFonts w:ascii="Arial" w:eastAsia="Arial" w:hAnsi="Arial" w:cs="Arial"/>
          <w:sz w:val="21"/>
          <w:szCs w:val="21"/>
        </w:rPr>
        <w:t>(criteria 4) and</w:t>
      </w:r>
      <w:r>
        <w:rPr>
          <w:rFonts w:ascii="Arial" w:eastAsia="Arial" w:hAnsi="Arial" w:cs="Arial"/>
          <w:i/>
          <w:iCs/>
          <w:sz w:val="21"/>
          <w:szCs w:val="21"/>
        </w:rPr>
        <w:t xml:space="preserve"> processes, product and services </w:t>
      </w:r>
      <w:r>
        <w:rPr>
          <w:rFonts w:ascii="Arial" w:eastAsia="Arial" w:hAnsi="Arial" w:cs="Arial"/>
          <w:sz w:val="21"/>
          <w:szCs w:val="21"/>
        </w:rPr>
        <w:t>(criteria 5). In the 2019 model, these have been retitled under the category of ‘</w:t>
      </w:r>
      <w:r>
        <w:rPr>
          <w:rFonts w:ascii="Arial" w:eastAsia="Arial" w:hAnsi="Arial" w:cs="Arial"/>
          <w:i/>
          <w:iCs/>
          <w:sz w:val="21"/>
          <w:szCs w:val="21"/>
        </w:rPr>
        <w:t>execution’</w:t>
      </w:r>
      <w:r>
        <w:rPr>
          <w:rFonts w:ascii="Arial" w:eastAsia="Arial" w:hAnsi="Arial" w:cs="Arial"/>
          <w:sz w:val="21"/>
          <w:szCs w:val="21"/>
        </w:rPr>
        <w:t>:</w:t>
      </w:r>
    </w:p>
    <w:p w:rsidR="00D17971" w:rsidRDefault="00D17971">
      <w:pPr>
        <w:spacing w:line="153" w:lineRule="exact"/>
        <w:rPr>
          <w:sz w:val="20"/>
          <w:szCs w:val="20"/>
        </w:rPr>
      </w:pPr>
    </w:p>
    <w:p w:rsidR="00D17971" w:rsidRDefault="00390F9C">
      <w:pPr>
        <w:numPr>
          <w:ilvl w:val="0"/>
          <w:numId w:val="2"/>
        </w:numPr>
        <w:tabs>
          <w:tab w:val="left" w:pos="720"/>
        </w:tabs>
        <w:ind w:left="720" w:hanging="359"/>
        <w:rPr>
          <w:rFonts w:ascii="Symbol" w:eastAsia="Symbol" w:hAnsi="Symbol" w:cs="Symbol"/>
        </w:rPr>
      </w:pPr>
      <w:r>
        <w:rPr>
          <w:rFonts w:ascii="Arial" w:eastAsia="Arial" w:hAnsi="Arial" w:cs="Arial"/>
        </w:rPr>
        <w:t>Engaging stakeholders is made more explicit – we are concerned with criterion 3.5:</w:t>
      </w:r>
    </w:p>
    <w:p w:rsidR="00D17971" w:rsidRDefault="00D17971">
      <w:pPr>
        <w:spacing w:line="26" w:lineRule="exact"/>
        <w:rPr>
          <w:sz w:val="20"/>
          <w:szCs w:val="20"/>
        </w:rPr>
      </w:pPr>
    </w:p>
    <w:p w:rsidR="00D17971" w:rsidRDefault="00390F9C">
      <w:pPr>
        <w:numPr>
          <w:ilvl w:val="1"/>
          <w:numId w:val="3"/>
        </w:numPr>
        <w:tabs>
          <w:tab w:val="left" w:pos="1440"/>
        </w:tabs>
        <w:spacing w:line="236" w:lineRule="auto"/>
        <w:ind w:left="1440" w:right="20" w:hanging="359"/>
        <w:rPr>
          <w:rFonts w:ascii="Courier New" w:eastAsia="Courier New" w:hAnsi="Courier New" w:cs="Courier New"/>
        </w:rPr>
      </w:pPr>
      <w:r>
        <w:rPr>
          <w:rFonts w:ascii="Arial" w:eastAsia="Arial" w:hAnsi="Arial" w:cs="Arial"/>
          <w:i/>
          <w:iCs/>
        </w:rPr>
        <w:t>Partners &amp; Suppliers: Build relationships &amp; ensure support for creating sustainable value</w:t>
      </w:r>
    </w:p>
    <w:p w:rsidR="00D17971" w:rsidRDefault="00D17971">
      <w:pPr>
        <w:spacing w:line="18" w:lineRule="exact"/>
        <w:rPr>
          <w:rFonts w:ascii="Courier New" w:eastAsia="Courier New" w:hAnsi="Courier New" w:cs="Courier New"/>
        </w:rPr>
      </w:pPr>
    </w:p>
    <w:p w:rsidR="00D17971" w:rsidRDefault="00390F9C">
      <w:pPr>
        <w:numPr>
          <w:ilvl w:val="0"/>
          <w:numId w:val="3"/>
        </w:numPr>
        <w:tabs>
          <w:tab w:val="left" w:pos="720"/>
        </w:tabs>
        <w:ind w:left="720" w:hanging="359"/>
        <w:rPr>
          <w:rFonts w:ascii="Symbol" w:eastAsia="Symbol" w:hAnsi="Symbol" w:cs="Symbol"/>
        </w:rPr>
      </w:pPr>
      <w:r>
        <w:rPr>
          <w:rFonts w:ascii="Arial" w:eastAsia="Arial" w:hAnsi="Arial" w:cs="Arial"/>
        </w:rPr>
        <w:t>Creating Sustainable Value (criterion 4):</w:t>
      </w:r>
    </w:p>
    <w:p w:rsidR="00D17971" w:rsidRDefault="00390F9C">
      <w:pPr>
        <w:ind w:left="1440"/>
        <w:rPr>
          <w:sz w:val="20"/>
          <w:szCs w:val="20"/>
        </w:rPr>
      </w:pPr>
      <w:r>
        <w:rPr>
          <w:rFonts w:ascii="Arial" w:eastAsia="Arial" w:hAnsi="Arial" w:cs="Arial"/>
          <w:i/>
          <w:iCs/>
        </w:rPr>
        <w:t>4.1 Design the Value &amp; How it is Created</w:t>
      </w:r>
    </w:p>
    <w:p w:rsidR="00D17971" w:rsidRDefault="00390F9C">
      <w:pPr>
        <w:spacing w:line="237" w:lineRule="auto"/>
        <w:ind w:left="1440"/>
        <w:rPr>
          <w:sz w:val="20"/>
          <w:szCs w:val="20"/>
        </w:rPr>
      </w:pPr>
      <w:r>
        <w:rPr>
          <w:rFonts w:ascii="Arial" w:eastAsia="Arial" w:hAnsi="Arial" w:cs="Arial"/>
          <w:i/>
          <w:iCs/>
        </w:rPr>
        <w:t>4.2 Communicate &amp; Sell the Value</w:t>
      </w:r>
    </w:p>
    <w:p w:rsidR="00D17971" w:rsidRDefault="00D17971">
      <w:pPr>
        <w:spacing w:line="2" w:lineRule="exact"/>
        <w:rPr>
          <w:sz w:val="20"/>
          <w:szCs w:val="20"/>
        </w:rPr>
      </w:pPr>
    </w:p>
    <w:p w:rsidR="00D17971" w:rsidRDefault="00390F9C">
      <w:pPr>
        <w:ind w:left="1440"/>
        <w:rPr>
          <w:sz w:val="20"/>
          <w:szCs w:val="20"/>
        </w:rPr>
      </w:pPr>
      <w:r>
        <w:rPr>
          <w:rFonts w:ascii="Arial" w:eastAsia="Arial" w:hAnsi="Arial" w:cs="Arial"/>
          <w:i/>
          <w:iCs/>
        </w:rPr>
        <w:t>4.3 Deliver the Value</w:t>
      </w:r>
    </w:p>
    <w:p w:rsidR="00D17971" w:rsidRDefault="00D17971">
      <w:pPr>
        <w:spacing w:line="2" w:lineRule="exact"/>
        <w:rPr>
          <w:sz w:val="20"/>
          <w:szCs w:val="20"/>
        </w:rPr>
      </w:pPr>
    </w:p>
    <w:p w:rsidR="00D17971" w:rsidRDefault="00390F9C">
      <w:pPr>
        <w:ind w:left="1440"/>
        <w:rPr>
          <w:sz w:val="20"/>
          <w:szCs w:val="20"/>
        </w:rPr>
      </w:pPr>
      <w:r>
        <w:rPr>
          <w:rFonts w:ascii="Arial" w:eastAsia="Arial" w:hAnsi="Arial" w:cs="Arial"/>
          <w:i/>
          <w:iCs/>
        </w:rPr>
        <w:t>4.4 Define &amp; Implement the Overall Experience</w:t>
      </w:r>
    </w:p>
    <w:p w:rsidR="00D17971" w:rsidRDefault="00D17971">
      <w:pPr>
        <w:spacing w:line="23" w:lineRule="exact"/>
        <w:rPr>
          <w:sz w:val="20"/>
          <w:szCs w:val="20"/>
        </w:rPr>
      </w:pPr>
    </w:p>
    <w:p w:rsidR="00D17971" w:rsidRDefault="00390F9C">
      <w:pPr>
        <w:numPr>
          <w:ilvl w:val="0"/>
          <w:numId w:val="4"/>
        </w:numPr>
        <w:tabs>
          <w:tab w:val="left" w:pos="720"/>
        </w:tabs>
        <w:spacing w:line="228" w:lineRule="auto"/>
        <w:ind w:left="1440" w:right="4120" w:hanging="1079"/>
        <w:rPr>
          <w:rFonts w:ascii="Symbol" w:eastAsia="Symbol" w:hAnsi="Symbol" w:cs="Symbol"/>
        </w:rPr>
      </w:pPr>
      <w:r>
        <w:rPr>
          <w:rFonts w:ascii="Arial" w:eastAsia="Arial" w:hAnsi="Arial" w:cs="Arial"/>
        </w:rPr>
        <w:t xml:space="preserve">Driving Performance &amp; Transformation (criterion 5) </w:t>
      </w:r>
      <w:r>
        <w:rPr>
          <w:rFonts w:ascii="Arial" w:eastAsia="Arial" w:hAnsi="Arial" w:cs="Arial"/>
          <w:i/>
          <w:iCs/>
        </w:rPr>
        <w:t>5.1 Drive Performance &amp; Manage Risk</w:t>
      </w:r>
    </w:p>
    <w:p w:rsidR="00D17971" w:rsidRDefault="00D17971">
      <w:pPr>
        <w:spacing w:line="1" w:lineRule="exact"/>
        <w:rPr>
          <w:rFonts w:ascii="Symbol" w:eastAsia="Symbol" w:hAnsi="Symbol" w:cs="Symbol"/>
        </w:rPr>
      </w:pPr>
    </w:p>
    <w:p w:rsidR="00D17971" w:rsidRDefault="00390F9C">
      <w:pPr>
        <w:spacing w:line="237" w:lineRule="auto"/>
        <w:ind w:left="1440"/>
        <w:rPr>
          <w:rFonts w:ascii="Symbol" w:eastAsia="Symbol" w:hAnsi="Symbol" w:cs="Symbol"/>
        </w:rPr>
      </w:pPr>
      <w:r>
        <w:rPr>
          <w:rFonts w:ascii="Arial" w:eastAsia="Arial" w:hAnsi="Arial" w:cs="Arial"/>
          <w:i/>
          <w:iCs/>
        </w:rPr>
        <w:t>5.2 Transform the Organisation for the Future</w:t>
      </w:r>
    </w:p>
    <w:p w:rsidR="00D17971" w:rsidRDefault="00D17971">
      <w:pPr>
        <w:spacing w:line="2" w:lineRule="exact"/>
        <w:rPr>
          <w:rFonts w:ascii="Symbol" w:eastAsia="Symbol" w:hAnsi="Symbol" w:cs="Symbol"/>
        </w:rPr>
      </w:pPr>
    </w:p>
    <w:p w:rsidR="00D17971" w:rsidRDefault="00390F9C">
      <w:pPr>
        <w:ind w:left="1440"/>
        <w:rPr>
          <w:rFonts w:ascii="Symbol" w:eastAsia="Symbol" w:hAnsi="Symbol" w:cs="Symbol"/>
        </w:rPr>
      </w:pPr>
      <w:r>
        <w:rPr>
          <w:rFonts w:ascii="Arial" w:eastAsia="Arial" w:hAnsi="Arial" w:cs="Arial"/>
          <w:i/>
          <w:iCs/>
        </w:rPr>
        <w:t>5.3 Drive Innovation &amp; Utilise Technology</w:t>
      </w:r>
    </w:p>
    <w:p w:rsidR="00D17971" w:rsidRDefault="00390F9C">
      <w:pPr>
        <w:spacing w:line="237" w:lineRule="auto"/>
        <w:ind w:left="1440"/>
        <w:rPr>
          <w:rFonts w:ascii="Symbol" w:eastAsia="Symbol" w:hAnsi="Symbol" w:cs="Symbol"/>
        </w:rPr>
      </w:pPr>
      <w:r>
        <w:rPr>
          <w:rFonts w:ascii="Arial" w:eastAsia="Arial" w:hAnsi="Arial" w:cs="Arial"/>
          <w:i/>
          <w:iCs/>
        </w:rPr>
        <w:t>5.4 Leverage Data, Information &amp; Knowledge</w:t>
      </w:r>
    </w:p>
    <w:p w:rsidR="00D17971" w:rsidRDefault="00D17971">
      <w:pPr>
        <w:spacing w:line="2" w:lineRule="exact"/>
        <w:rPr>
          <w:rFonts w:ascii="Symbol" w:eastAsia="Symbol" w:hAnsi="Symbol" w:cs="Symbol"/>
        </w:rPr>
      </w:pPr>
    </w:p>
    <w:p w:rsidR="00D17971" w:rsidRDefault="00390F9C">
      <w:pPr>
        <w:ind w:left="1440"/>
        <w:rPr>
          <w:rFonts w:ascii="Symbol" w:eastAsia="Symbol" w:hAnsi="Symbol" w:cs="Symbol"/>
        </w:rPr>
      </w:pPr>
      <w:r>
        <w:rPr>
          <w:rFonts w:ascii="Arial" w:eastAsia="Arial" w:hAnsi="Arial" w:cs="Arial"/>
          <w:i/>
          <w:iCs/>
        </w:rPr>
        <w:t>5.5 Manage Assets &amp; Resources</w:t>
      </w:r>
    </w:p>
    <w:p w:rsidR="00D17971" w:rsidRDefault="00D17971">
      <w:pPr>
        <w:spacing w:line="268" w:lineRule="exact"/>
        <w:rPr>
          <w:sz w:val="20"/>
          <w:szCs w:val="20"/>
        </w:rPr>
      </w:pPr>
    </w:p>
    <w:p w:rsidR="00D17971" w:rsidRDefault="00390F9C">
      <w:pPr>
        <w:spacing w:line="254" w:lineRule="auto"/>
        <w:ind w:right="20"/>
        <w:jc w:val="both"/>
        <w:rPr>
          <w:sz w:val="20"/>
          <w:szCs w:val="20"/>
        </w:rPr>
      </w:pPr>
      <w:r>
        <w:rPr>
          <w:rFonts w:ascii="Arial" w:eastAsia="Arial" w:hAnsi="Arial" w:cs="Arial"/>
        </w:rPr>
        <w:t>The authors of the five highest awarded reports will have an opportunity to share their reports with the client and discuss the implications of their findings and recommendations. Following this, an overall winner will be selected by Quality Scotland, to be awarded a certificate at the Edinburgh Napier University graduation ceremony.</w:t>
      </w:r>
    </w:p>
    <w:p w:rsidR="00D17971" w:rsidRDefault="001729AA">
      <w:pPr>
        <w:spacing w:line="20" w:lineRule="exact"/>
        <w:rPr>
          <w:sz w:val="20"/>
          <w:szCs w:val="20"/>
        </w:rPr>
      </w:pPr>
      <w:r>
        <w:rPr>
          <w:sz w:val="20"/>
          <w:szCs w:val="20"/>
        </w:rPr>
        <w:pict>
          <v:rect id="Shape 7" o:spid="_x0000_s1032" style="position:absolute;margin-left:-1.45pt;margin-top:8.35pt;width:490.4pt;height:16.25pt;z-index:-251657216;visibility:visible;mso-wrap-distance-left:0;mso-wrap-distance-right:0" o:allowincell="f" fillcolor="black" stroked="f"/>
        </w:pict>
      </w:r>
    </w:p>
    <w:p w:rsidR="00D17971" w:rsidRDefault="00D17971">
      <w:pPr>
        <w:spacing w:line="147" w:lineRule="exact"/>
        <w:rPr>
          <w:sz w:val="20"/>
          <w:szCs w:val="20"/>
        </w:rPr>
      </w:pPr>
    </w:p>
    <w:p w:rsidR="00D17971" w:rsidRDefault="00390F9C">
      <w:pPr>
        <w:rPr>
          <w:sz w:val="20"/>
          <w:szCs w:val="20"/>
        </w:rPr>
      </w:pPr>
      <w:r>
        <w:rPr>
          <w:rFonts w:ascii="Arial" w:eastAsia="Arial" w:hAnsi="Arial" w:cs="Arial"/>
          <w:b/>
          <w:bCs/>
          <w:color w:val="FFFFFF"/>
          <w:sz w:val="26"/>
          <w:szCs w:val="26"/>
        </w:rPr>
        <w:t>Report specifications</w:t>
      </w:r>
    </w:p>
    <w:p w:rsidR="00D17971" w:rsidRDefault="00D17971">
      <w:pPr>
        <w:spacing w:line="199" w:lineRule="exact"/>
        <w:rPr>
          <w:sz w:val="20"/>
          <w:szCs w:val="20"/>
        </w:rPr>
      </w:pPr>
    </w:p>
    <w:p w:rsidR="00D17971" w:rsidRDefault="00390F9C">
      <w:pPr>
        <w:spacing w:line="254" w:lineRule="auto"/>
        <w:jc w:val="both"/>
        <w:rPr>
          <w:sz w:val="20"/>
          <w:szCs w:val="20"/>
        </w:rPr>
      </w:pPr>
      <w:r>
        <w:rPr>
          <w:rFonts w:ascii="Arial" w:eastAsia="Arial" w:hAnsi="Arial" w:cs="Arial"/>
        </w:rPr>
        <w:t xml:space="preserve">Your report should follow the </w:t>
      </w:r>
      <w:r>
        <w:rPr>
          <w:rFonts w:ascii="Arial" w:eastAsia="Arial" w:hAnsi="Arial" w:cs="Arial"/>
          <w:i/>
          <w:iCs/>
        </w:rPr>
        <w:t>Napier Consulting Partners preferred house-style for reports</w:t>
      </w:r>
      <w:r>
        <w:rPr>
          <w:rFonts w:ascii="Arial" w:eastAsia="Arial" w:hAnsi="Arial" w:cs="Arial"/>
        </w:rPr>
        <w:t xml:space="preserve">, outlined in a separate document on Moodle. The length is </w:t>
      </w:r>
      <w:r>
        <w:rPr>
          <w:rFonts w:ascii="Arial" w:eastAsia="Arial" w:hAnsi="Arial" w:cs="Arial"/>
          <w:b/>
          <w:bCs/>
          <w:i/>
          <w:iCs/>
          <w:u w:val="single"/>
        </w:rPr>
        <w:t>2,500 word report (+/- 10%)</w:t>
      </w:r>
      <w:r>
        <w:rPr>
          <w:rFonts w:ascii="Arial" w:eastAsia="Arial" w:hAnsi="Arial" w:cs="Arial"/>
        </w:rPr>
        <w:t xml:space="preserve"> </w:t>
      </w:r>
      <w:r>
        <w:rPr>
          <w:rFonts w:ascii="Arial" w:eastAsia="Arial" w:hAnsi="Arial" w:cs="Arial"/>
          <w:i/>
          <w:iCs/>
        </w:rPr>
        <w:t>excluding</w:t>
      </w:r>
      <w:r>
        <w:rPr>
          <w:rFonts w:ascii="Arial" w:eastAsia="Arial" w:hAnsi="Arial" w:cs="Arial"/>
        </w:rPr>
        <w:t xml:space="preserve"> title page, content page, tables/figures, references and appendices. An Executive Summary is expected, included in marking scheme, and to be included in word count.</w:t>
      </w:r>
    </w:p>
    <w:p w:rsidR="00D17971" w:rsidRDefault="001729AA">
      <w:pPr>
        <w:spacing w:line="20" w:lineRule="exact"/>
        <w:rPr>
          <w:sz w:val="20"/>
          <w:szCs w:val="20"/>
        </w:rPr>
      </w:pPr>
      <w:r>
        <w:rPr>
          <w:sz w:val="20"/>
          <w:szCs w:val="20"/>
        </w:rPr>
        <w:pict>
          <v:rect id="Shape 8" o:spid="_x0000_s1033" style="position:absolute;margin-left:-1.45pt;margin-top:6.3pt;width:490.4pt;height:16.25pt;z-index:-251656192;visibility:visible;mso-wrap-distance-left:0;mso-wrap-distance-right:0" o:allowincell="f" fillcolor="black" stroked="f"/>
        </w:pict>
      </w:r>
    </w:p>
    <w:p w:rsidR="00D17971" w:rsidRDefault="00D17971">
      <w:pPr>
        <w:spacing w:line="107" w:lineRule="exact"/>
        <w:rPr>
          <w:sz w:val="20"/>
          <w:szCs w:val="20"/>
        </w:rPr>
      </w:pPr>
    </w:p>
    <w:p w:rsidR="00D17971" w:rsidRDefault="00390F9C">
      <w:pPr>
        <w:rPr>
          <w:sz w:val="20"/>
          <w:szCs w:val="20"/>
        </w:rPr>
      </w:pPr>
      <w:r>
        <w:rPr>
          <w:rFonts w:ascii="Arial" w:eastAsia="Arial" w:hAnsi="Arial" w:cs="Arial"/>
          <w:b/>
          <w:bCs/>
          <w:color w:val="FFFFFF"/>
          <w:sz w:val="26"/>
          <w:szCs w:val="26"/>
        </w:rPr>
        <w:t>Marking criteria</w:t>
      </w:r>
    </w:p>
    <w:p w:rsidR="00D17971" w:rsidRDefault="00D17971">
      <w:pPr>
        <w:sectPr w:rsidR="00D17971">
          <w:pgSz w:w="11900" w:h="16840"/>
          <w:pgMar w:top="1440" w:right="1065" w:bottom="1440" w:left="1080" w:header="0" w:footer="0" w:gutter="0"/>
          <w:cols w:space="720" w:equalWidth="0">
            <w:col w:w="9760"/>
          </w:cols>
        </w:sectPr>
      </w:pPr>
    </w:p>
    <w:p w:rsidR="00D17971" w:rsidRDefault="00D17971">
      <w:pPr>
        <w:spacing w:line="194" w:lineRule="exact"/>
        <w:rPr>
          <w:sz w:val="20"/>
          <w:szCs w:val="20"/>
        </w:rPr>
      </w:pPr>
    </w:p>
    <w:p w:rsidR="00D17971" w:rsidRDefault="00390F9C">
      <w:pPr>
        <w:spacing w:line="252" w:lineRule="auto"/>
        <w:jc w:val="both"/>
        <w:rPr>
          <w:sz w:val="20"/>
          <w:szCs w:val="20"/>
        </w:rPr>
      </w:pPr>
      <w:r>
        <w:rPr>
          <w:rFonts w:ascii="Arial" w:eastAsia="Arial" w:hAnsi="Arial" w:cs="Arial"/>
          <w:sz w:val="21"/>
          <w:szCs w:val="21"/>
        </w:rPr>
        <w:t xml:space="preserve">Your submission will be marked against four criteria: </w:t>
      </w:r>
      <w:r>
        <w:rPr>
          <w:rFonts w:ascii="Arial" w:eastAsia="Arial" w:hAnsi="Arial" w:cs="Arial"/>
          <w:i/>
          <w:iCs/>
          <w:sz w:val="21"/>
          <w:szCs w:val="21"/>
        </w:rPr>
        <w:t>comprehension, analysis, critique and</w:t>
      </w:r>
      <w:r>
        <w:rPr>
          <w:rFonts w:ascii="Arial" w:eastAsia="Arial" w:hAnsi="Arial" w:cs="Arial"/>
          <w:sz w:val="21"/>
          <w:szCs w:val="21"/>
        </w:rPr>
        <w:t xml:space="preserve"> </w:t>
      </w:r>
      <w:r>
        <w:rPr>
          <w:rFonts w:ascii="Arial" w:eastAsia="Arial" w:hAnsi="Arial" w:cs="Arial"/>
          <w:i/>
          <w:iCs/>
          <w:sz w:val="21"/>
          <w:szCs w:val="21"/>
        </w:rPr>
        <w:t xml:space="preserve">presentation </w:t>
      </w:r>
      <w:r>
        <w:rPr>
          <w:rFonts w:ascii="Arial" w:eastAsia="Arial" w:hAnsi="Arial" w:cs="Arial"/>
          <w:sz w:val="21"/>
          <w:szCs w:val="21"/>
        </w:rPr>
        <w:t>and aligned to the University’s postgraduate scale (assessment grade banding). Further</w:t>
      </w:r>
      <w:r>
        <w:rPr>
          <w:rFonts w:ascii="Arial" w:eastAsia="Arial" w:hAnsi="Arial" w:cs="Arial"/>
          <w:i/>
          <w:iCs/>
          <w:sz w:val="21"/>
          <w:szCs w:val="21"/>
        </w:rPr>
        <w:t xml:space="preserve"> </w:t>
      </w:r>
      <w:r>
        <w:rPr>
          <w:rFonts w:ascii="Arial" w:eastAsia="Arial" w:hAnsi="Arial" w:cs="Arial"/>
          <w:sz w:val="21"/>
          <w:szCs w:val="21"/>
        </w:rPr>
        <w:t xml:space="preserve">detailed guidance is provided on Moodle. It is important to note the </w:t>
      </w:r>
      <w:r>
        <w:rPr>
          <w:rFonts w:ascii="Arial" w:eastAsia="Arial" w:hAnsi="Arial" w:cs="Arial"/>
          <w:i/>
          <w:iCs/>
          <w:sz w:val="21"/>
          <w:szCs w:val="21"/>
        </w:rPr>
        <w:t>specific weightings</w:t>
      </w:r>
      <w:r>
        <w:rPr>
          <w:rFonts w:ascii="Arial" w:eastAsia="Arial" w:hAnsi="Arial" w:cs="Arial"/>
          <w:sz w:val="21"/>
          <w:szCs w:val="21"/>
        </w:rPr>
        <w:t xml:space="preserve"> to each</w:t>
      </w:r>
    </w:p>
    <w:p w:rsidR="00D17971" w:rsidRDefault="00D17971">
      <w:pPr>
        <w:sectPr w:rsidR="00D17971">
          <w:type w:val="continuous"/>
          <w:pgSz w:w="11900" w:h="16840"/>
          <w:pgMar w:top="1440" w:right="1065" w:bottom="1440" w:left="1080" w:header="0" w:footer="0" w:gutter="0"/>
          <w:cols w:space="720" w:equalWidth="0">
            <w:col w:w="9760"/>
          </w:cols>
        </w:sectPr>
      </w:pPr>
    </w:p>
    <w:p w:rsidR="00D17971" w:rsidRDefault="00D17971">
      <w:pPr>
        <w:spacing w:line="13" w:lineRule="exact"/>
        <w:rPr>
          <w:sz w:val="20"/>
          <w:szCs w:val="20"/>
        </w:rPr>
      </w:pPr>
      <w:bookmarkStart w:id="3" w:name="page4"/>
      <w:bookmarkEnd w:id="3"/>
    </w:p>
    <w:p w:rsidR="00D17971" w:rsidRDefault="00390F9C">
      <w:pPr>
        <w:spacing w:line="234" w:lineRule="auto"/>
        <w:ind w:right="20"/>
        <w:jc w:val="both"/>
        <w:rPr>
          <w:sz w:val="20"/>
          <w:szCs w:val="20"/>
        </w:rPr>
      </w:pPr>
      <w:r>
        <w:rPr>
          <w:rFonts w:ascii="Arial" w:eastAsia="Arial" w:hAnsi="Arial" w:cs="Arial"/>
        </w:rPr>
        <w:t>question, so you can reflect this in the way in which you structure the report to maximise your potential to gain marks. They are as follows:</w:t>
      </w:r>
    </w:p>
    <w:p w:rsidR="00D17971" w:rsidRDefault="00D17971">
      <w:pPr>
        <w:spacing w:line="235" w:lineRule="exact"/>
        <w:rPr>
          <w:sz w:val="20"/>
          <w:szCs w:val="20"/>
        </w:rPr>
      </w:pPr>
    </w:p>
    <w:tbl>
      <w:tblPr>
        <w:tblW w:w="0" w:type="auto"/>
        <w:tblInd w:w="10" w:type="dxa"/>
        <w:tblLayout w:type="fixed"/>
        <w:tblCellMar>
          <w:left w:w="0" w:type="dxa"/>
          <w:right w:w="0" w:type="dxa"/>
        </w:tblCellMar>
        <w:tblLook w:val="04A0"/>
      </w:tblPr>
      <w:tblGrid>
        <w:gridCol w:w="1920"/>
        <w:gridCol w:w="2100"/>
        <w:gridCol w:w="4460"/>
        <w:gridCol w:w="1280"/>
        <w:gridCol w:w="30"/>
      </w:tblGrid>
      <w:tr w:rsidR="00D17971">
        <w:trPr>
          <w:trHeight w:val="265"/>
        </w:trPr>
        <w:tc>
          <w:tcPr>
            <w:tcW w:w="1920" w:type="dxa"/>
            <w:tcBorders>
              <w:top w:val="single" w:sz="8" w:space="0" w:color="auto"/>
              <w:left w:val="single" w:sz="8" w:space="0" w:color="auto"/>
              <w:bottom w:val="single" w:sz="8" w:space="0" w:color="auto"/>
              <w:right w:val="single" w:sz="8" w:space="0" w:color="auto"/>
            </w:tcBorders>
            <w:vAlign w:val="bottom"/>
          </w:tcPr>
          <w:p w:rsidR="00D17971" w:rsidRDefault="00390F9C">
            <w:pPr>
              <w:ind w:left="560"/>
              <w:rPr>
                <w:sz w:val="20"/>
                <w:szCs w:val="20"/>
              </w:rPr>
            </w:pPr>
            <w:r>
              <w:rPr>
                <w:rFonts w:ascii="Arial" w:eastAsia="Arial" w:hAnsi="Arial" w:cs="Arial"/>
                <w:b/>
                <w:bCs/>
              </w:rPr>
              <w:t>Criteria</w:t>
            </w:r>
          </w:p>
        </w:tc>
        <w:tc>
          <w:tcPr>
            <w:tcW w:w="2100" w:type="dxa"/>
            <w:tcBorders>
              <w:top w:val="single" w:sz="8" w:space="0" w:color="auto"/>
              <w:bottom w:val="single" w:sz="8" w:space="0" w:color="auto"/>
            </w:tcBorders>
            <w:vAlign w:val="bottom"/>
          </w:tcPr>
          <w:p w:rsidR="00D17971" w:rsidRDefault="00D17971">
            <w:pPr>
              <w:rPr>
                <w:sz w:val="23"/>
                <w:szCs w:val="23"/>
              </w:rPr>
            </w:pPr>
          </w:p>
        </w:tc>
        <w:tc>
          <w:tcPr>
            <w:tcW w:w="4460" w:type="dxa"/>
            <w:tcBorders>
              <w:top w:val="single" w:sz="8" w:space="0" w:color="auto"/>
              <w:bottom w:val="single" w:sz="8" w:space="0" w:color="auto"/>
              <w:right w:val="single" w:sz="8" w:space="0" w:color="auto"/>
            </w:tcBorders>
            <w:vAlign w:val="bottom"/>
          </w:tcPr>
          <w:p w:rsidR="00D17971" w:rsidRDefault="00390F9C">
            <w:pPr>
              <w:ind w:left="560"/>
              <w:rPr>
                <w:sz w:val="20"/>
                <w:szCs w:val="20"/>
              </w:rPr>
            </w:pPr>
            <w:r>
              <w:rPr>
                <w:rFonts w:ascii="Arial" w:eastAsia="Arial" w:hAnsi="Arial" w:cs="Arial"/>
                <w:b/>
                <w:bCs/>
              </w:rPr>
              <w:t>Link to task</w:t>
            </w:r>
          </w:p>
        </w:tc>
        <w:tc>
          <w:tcPr>
            <w:tcW w:w="1280" w:type="dxa"/>
            <w:tcBorders>
              <w:top w:val="single" w:sz="8" w:space="0" w:color="auto"/>
              <w:bottom w:val="single" w:sz="8" w:space="0" w:color="auto"/>
              <w:right w:val="single" w:sz="8" w:space="0" w:color="auto"/>
            </w:tcBorders>
            <w:vAlign w:val="bottom"/>
          </w:tcPr>
          <w:p w:rsidR="00D17971" w:rsidRDefault="00390F9C">
            <w:pPr>
              <w:jc w:val="center"/>
              <w:rPr>
                <w:sz w:val="20"/>
                <w:szCs w:val="20"/>
              </w:rPr>
            </w:pPr>
            <w:r>
              <w:rPr>
                <w:rFonts w:ascii="Arial" w:eastAsia="Arial" w:hAnsi="Arial" w:cs="Arial"/>
                <w:b/>
                <w:bCs/>
                <w:w w:val="99"/>
              </w:rPr>
              <w:t>Weighting</w:t>
            </w:r>
          </w:p>
        </w:tc>
        <w:tc>
          <w:tcPr>
            <w:tcW w:w="0" w:type="dxa"/>
            <w:vAlign w:val="bottom"/>
          </w:tcPr>
          <w:p w:rsidR="00D17971" w:rsidRDefault="00D17971">
            <w:pPr>
              <w:rPr>
                <w:sz w:val="1"/>
                <w:szCs w:val="1"/>
              </w:rPr>
            </w:pPr>
          </w:p>
        </w:tc>
      </w:tr>
      <w:tr w:rsidR="00D17971">
        <w:trPr>
          <w:trHeight w:val="240"/>
        </w:trPr>
        <w:tc>
          <w:tcPr>
            <w:tcW w:w="1920" w:type="dxa"/>
            <w:tcBorders>
              <w:left w:val="single" w:sz="8" w:space="0" w:color="auto"/>
              <w:right w:val="single" w:sz="8" w:space="0" w:color="auto"/>
            </w:tcBorders>
            <w:vAlign w:val="bottom"/>
          </w:tcPr>
          <w:p w:rsidR="00D17971" w:rsidRDefault="00D17971">
            <w:pPr>
              <w:rPr>
                <w:sz w:val="20"/>
                <w:szCs w:val="20"/>
              </w:rPr>
            </w:pPr>
          </w:p>
        </w:tc>
        <w:tc>
          <w:tcPr>
            <w:tcW w:w="2100" w:type="dxa"/>
            <w:tcBorders>
              <w:right w:val="single" w:sz="8" w:space="0" w:color="auto"/>
            </w:tcBorders>
            <w:vAlign w:val="bottom"/>
          </w:tcPr>
          <w:p w:rsidR="00D17971" w:rsidRDefault="00390F9C">
            <w:pPr>
              <w:spacing w:line="241" w:lineRule="exact"/>
              <w:ind w:left="80"/>
              <w:rPr>
                <w:sz w:val="20"/>
                <w:szCs w:val="20"/>
              </w:rPr>
            </w:pPr>
            <w:r>
              <w:rPr>
                <w:rFonts w:ascii="Arial" w:eastAsia="Arial" w:hAnsi="Arial" w:cs="Arial"/>
              </w:rPr>
              <w:t>EFQM contribution</w:t>
            </w:r>
          </w:p>
        </w:tc>
        <w:tc>
          <w:tcPr>
            <w:tcW w:w="4460" w:type="dxa"/>
            <w:tcBorders>
              <w:bottom w:val="single" w:sz="8" w:space="0" w:color="auto"/>
              <w:right w:val="single" w:sz="8" w:space="0" w:color="auto"/>
            </w:tcBorders>
            <w:vAlign w:val="bottom"/>
          </w:tcPr>
          <w:p w:rsidR="00D17971" w:rsidRDefault="00390F9C">
            <w:pPr>
              <w:spacing w:line="241" w:lineRule="exact"/>
              <w:ind w:left="100"/>
              <w:rPr>
                <w:sz w:val="20"/>
                <w:szCs w:val="20"/>
              </w:rPr>
            </w:pPr>
            <w:r>
              <w:rPr>
                <w:rFonts w:ascii="Arial" w:eastAsia="Arial" w:hAnsi="Arial" w:cs="Arial"/>
              </w:rPr>
              <w:t>Nature and purpose of the Organisation</w:t>
            </w:r>
          </w:p>
        </w:tc>
        <w:tc>
          <w:tcPr>
            <w:tcW w:w="1280" w:type="dxa"/>
            <w:tcBorders>
              <w:bottom w:val="single" w:sz="8" w:space="0" w:color="auto"/>
              <w:right w:val="single" w:sz="8" w:space="0" w:color="auto"/>
            </w:tcBorders>
            <w:vAlign w:val="bottom"/>
          </w:tcPr>
          <w:p w:rsidR="00D17971" w:rsidRDefault="00390F9C">
            <w:pPr>
              <w:spacing w:line="241" w:lineRule="exact"/>
              <w:jc w:val="center"/>
              <w:rPr>
                <w:sz w:val="20"/>
                <w:szCs w:val="20"/>
              </w:rPr>
            </w:pPr>
            <w:r>
              <w:rPr>
                <w:rFonts w:ascii="Arial" w:eastAsia="Arial" w:hAnsi="Arial" w:cs="Arial"/>
              </w:rPr>
              <w:t>10%</w:t>
            </w:r>
          </w:p>
        </w:tc>
        <w:tc>
          <w:tcPr>
            <w:tcW w:w="0" w:type="dxa"/>
            <w:vAlign w:val="bottom"/>
          </w:tcPr>
          <w:p w:rsidR="00D17971" w:rsidRDefault="00D17971">
            <w:pPr>
              <w:rPr>
                <w:sz w:val="1"/>
                <w:szCs w:val="1"/>
              </w:rPr>
            </w:pPr>
          </w:p>
        </w:tc>
      </w:tr>
      <w:tr w:rsidR="00D17971">
        <w:trPr>
          <w:trHeight w:val="246"/>
        </w:trPr>
        <w:tc>
          <w:tcPr>
            <w:tcW w:w="1920" w:type="dxa"/>
            <w:tcBorders>
              <w:left w:val="single" w:sz="8" w:space="0" w:color="auto"/>
              <w:right w:val="single" w:sz="8" w:space="0" w:color="auto"/>
            </w:tcBorders>
            <w:vAlign w:val="bottom"/>
          </w:tcPr>
          <w:p w:rsidR="00D17971" w:rsidRDefault="00D17971">
            <w:pPr>
              <w:rPr>
                <w:sz w:val="21"/>
                <w:szCs w:val="21"/>
              </w:rPr>
            </w:pPr>
          </w:p>
        </w:tc>
        <w:tc>
          <w:tcPr>
            <w:tcW w:w="2100" w:type="dxa"/>
            <w:tcBorders>
              <w:right w:val="single" w:sz="8" w:space="0" w:color="auto"/>
            </w:tcBorders>
            <w:vAlign w:val="bottom"/>
          </w:tcPr>
          <w:p w:rsidR="00D17971" w:rsidRDefault="00390F9C">
            <w:pPr>
              <w:spacing w:line="241" w:lineRule="exact"/>
              <w:ind w:left="80"/>
              <w:rPr>
                <w:sz w:val="20"/>
                <w:szCs w:val="20"/>
              </w:rPr>
            </w:pPr>
            <w:r>
              <w:rPr>
                <w:rFonts w:ascii="Arial" w:eastAsia="Arial" w:hAnsi="Arial" w:cs="Arial"/>
              </w:rPr>
              <w:t>to delivering</w:t>
            </w:r>
          </w:p>
        </w:tc>
        <w:tc>
          <w:tcPr>
            <w:tcW w:w="4460" w:type="dxa"/>
            <w:tcBorders>
              <w:right w:val="single" w:sz="8" w:space="0" w:color="auto"/>
            </w:tcBorders>
            <w:vAlign w:val="bottom"/>
          </w:tcPr>
          <w:p w:rsidR="00D17971" w:rsidRDefault="00390F9C">
            <w:pPr>
              <w:spacing w:line="246" w:lineRule="exact"/>
              <w:ind w:left="100"/>
              <w:rPr>
                <w:sz w:val="20"/>
                <w:szCs w:val="20"/>
              </w:rPr>
            </w:pPr>
            <w:r>
              <w:rPr>
                <w:rFonts w:ascii="Arial" w:eastAsia="Arial" w:hAnsi="Arial" w:cs="Arial"/>
              </w:rPr>
              <w:t>Delivery of strategy in terms of its</w:t>
            </w:r>
          </w:p>
        </w:tc>
        <w:tc>
          <w:tcPr>
            <w:tcW w:w="1280" w:type="dxa"/>
            <w:tcBorders>
              <w:right w:val="single" w:sz="8" w:space="0" w:color="auto"/>
            </w:tcBorders>
            <w:vAlign w:val="bottom"/>
          </w:tcPr>
          <w:p w:rsidR="00D17971" w:rsidRDefault="00390F9C">
            <w:pPr>
              <w:spacing w:line="246" w:lineRule="exact"/>
              <w:jc w:val="center"/>
              <w:rPr>
                <w:sz w:val="20"/>
                <w:szCs w:val="20"/>
              </w:rPr>
            </w:pPr>
            <w:r>
              <w:rPr>
                <w:rFonts w:ascii="Arial" w:eastAsia="Arial" w:hAnsi="Arial" w:cs="Arial"/>
                <w:w w:val="99"/>
              </w:rPr>
              <w:t>40%</w:t>
            </w:r>
          </w:p>
        </w:tc>
        <w:tc>
          <w:tcPr>
            <w:tcW w:w="0" w:type="dxa"/>
            <w:vAlign w:val="bottom"/>
          </w:tcPr>
          <w:p w:rsidR="00D17971" w:rsidRDefault="00D17971">
            <w:pPr>
              <w:rPr>
                <w:sz w:val="1"/>
                <w:szCs w:val="1"/>
              </w:rPr>
            </w:pPr>
          </w:p>
        </w:tc>
      </w:tr>
      <w:tr w:rsidR="00D17971">
        <w:trPr>
          <w:trHeight w:val="249"/>
        </w:trPr>
        <w:tc>
          <w:tcPr>
            <w:tcW w:w="1920" w:type="dxa"/>
            <w:tcBorders>
              <w:left w:val="single" w:sz="8" w:space="0" w:color="auto"/>
              <w:right w:val="single" w:sz="8" w:space="0" w:color="auto"/>
            </w:tcBorders>
            <w:vAlign w:val="bottom"/>
          </w:tcPr>
          <w:p w:rsidR="00D17971" w:rsidRDefault="00390F9C">
            <w:pPr>
              <w:spacing w:line="249" w:lineRule="exact"/>
              <w:ind w:left="120"/>
              <w:rPr>
                <w:sz w:val="20"/>
                <w:szCs w:val="20"/>
              </w:rPr>
            </w:pPr>
            <w:r>
              <w:rPr>
                <w:rFonts w:ascii="Arial" w:eastAsia="Arial" w:hAnsi="Arial" w:cs="Arial"/>
                <w:b/>
                <w:bCs/>
              </w:rPr>
              <w:t>Comprehension</w:t>
            </w:r>
          </w:p>
        </w:tc>
        <w:tc>
          <w:tcPr>
            <w:tcW w:w="2100" w:type="dxa"/>
            <w:tcBorders>
              <w:bottom w:val="single" w:sz="8" w:space="0" w:color="auto"/>
              <w:right w:val="single" w:sz="8" w:space="0" w:color="auto"/>
            </w:tcBorders>
            <w:vAlign w:val="bottom"/>
          </w:tcPr>
          <w:p w:rsidR="00D17971" w:rsidRDefault="00390F9C">
            <w:pPr>
              <w:spacing w:line="245" w:lineRule="exact"/>
              <w:ind w:left="80"/>
              <w:rPr>
                <w:sz w:val="20"/>
                <w:szCs w:val="20"/>
              </w:rPr>
            </w:pPr>
            <w:r>
              <w:rPr>
                <w:rFonts w:ascii="Arial" w:eastAsia="Arial" w:hAnsi="Arial" w:cs="Arial"/>
              </w:rPr>
              <w:t>excellence</w:t>
            </w:r>
          </w:p>
        </w:tc>
        <w:tc>
          <w:tcPr>
            <w:tcW w:w="4460" w:type="dxa"/>
            <w:tcBorders>
              <w:bottom w:val="single" w:sz="8" w:space="0" w:color="auto"/>
              <w:right w:val="single" w:sz="8" w:space="0" w:color="auto"/>
            </w:tcBorders>
            <w:vAlign w:val="bottom"/>
          </w:tcPr>
          <w:p w:rsidR="00D17971" w:rsidRDefault="00390F9C">
            <w:pPr>
              <w:spacing w:line="249" w:lineRule="exact"/>
              <w:ind w:left="100"/>
              <w:rPr>
                <w:sz w:val="20"/>
                <w:szCs w:val="20"/>
              </w:rPr>
            </w:pPr>
            <w:r>
              <w:rPr>
                <w:rFonts w:ascii="Arial" w:eastAsia="Arial" w:hAnsi="Arial" w:cs="Arial"/>
              </w:rPr>
              <w:t>operational/SCM capability</w:t>
            </w:r>
          </w:p>
        </w:tc>
        <w:tc>
          <w:tcPr>
            <w:tcW w:w="1280" w:type="dxa"/>
            <w:tcBorders>
              <w:bottom w:val="single" w:sz="8" w:space="0" w:color="auto"/>
              <w:right w:val="single" w:sz="8" w:space="0" w:color="auto"/>
            </w:tcBorders>
            <w:vAlign w:val="bottom"/>
          </w:tcPr>
          <w:p w:rsidR="00D17971" w:rsidRDefault="00D17971">
            <w:pPr>
              <w:rPr>
                <w:sz w:val="21"/>
                <w:szCs w:val="21"/>
              </w:rPr>
            </w:pPr>
          </w:p>
        </w:tc>
        <w:tc>
          <w:tcPr>
            <w:tcW w:w="0" w:type="dxa"/>
            <w:vAlign w:val="bottom"/>
          </w:tcPr>
          <w:p w:rsidR="00D17971" w:rsidRDefault="00D17971">
            <w:pPr>
              <w:rPr>
                <w:sz w:val="1"/>
                <w:szCs w:val="1"/>
              </w:rPr>
            </w:pPr>
          </w:p>
        </w:tc>
      </w:tr>
      <w:tr w:rsidR="00D17971">
        <w:trPr>
          <w:trHeight w:val="246"/>
        </w:trPr>
        <w:tc>
          <w:tcPr>
            <w:tcW w:w="1920" w:type="dxa"/>
            <w:tcBorders>
              <w:left w:val="single" w:sz="8" w:space="0" w:color="auto"/>
              <w:right w:val="single" w:sz="8" w:space="0" w:color="auto"/>
            </w:tcBorders>
            <w:vAlign w:val="bottom"/>
          </w:tcPr>
          <w:p w:rsidR="00D17971" w:rsidRDefault="00390F9C">
            <w:pPr>
              <w:spacing w:line="241" w:lineRule="exact"/>
              <w:ind w:left="120"/>
              <w:rPr>
                <w:sz w:val="20"/>
                <w:szCs w:val="20"/>
              </w:rPr>
            </w:pPr>
            <w:r>
              <w:rPr>
                <w:rFonts w:ascii="Arial" w:eastAsia="Arial" w:hAnsi="Arial" w:cs="Arial"/>
                <w:b/>
                <w:bCs/>
              </w:rPr>
              <w:t>&amp; Analysis</w:t>
            </w:r>
          </w:p>
        </w:tc>
        <w:tc>
          <w:tcPr>
            <w:tcW w:w="6560" w:type="dxa"/>
            <w:gridSpan w:val="2"/>
            <w:tcBorders>
              <w:right w:val="single" w:sz="8" w:space="0" w:color="auto"/>
            </w:tcBorders>
            <w:vAlign w:val="bottom"/>
          </w:tcPr>
          <w:p w:rsidR="00D17971" w:rsidRDefault="00390F9C">
            <w:pPr>
              <w:spacing w:line="246" w:lineRule="exact"/>
              <w:ind w:left="80"/>
              <w:rPr>
                <w:sz w:val="20"/>
                <w:szCs w:val="20"/>
              </w:rPr>
            </w:pPr>
            <w:r>
              <w:rPr>
                <w:rFonts w:ascii="Arial" w:eastAsia="Arial" w:hAnsi="Arial" w:cs="Arial"/>
              </w:rPr>
              <w:t>Executive Summary – clearly defined purpose, findings and</w:t>
            </w:r>
          </w:p>
        </w:tc>
        <w:tc>
          <w:tcPr>
            <w:tcW w:w="1280" w:type="dxa"/>
            <w:tcBorders>
              <w:right w:val="single" w:sz="8" w:space="0" w:color="auto"/>
            </w:tcBorders>
            <w:vAlign w:val="bottom"/>
          </w:tcPr>
          <w:p w:rsidR="00D17971" w:rsidRDefault="00390F9C">
            <w:pPr>
              <w:spacing w:line="246" w:lineRule="exact"/>
              <w:jc w:val="center"/>
              <w:rPr>
                <w:sz w:val="20"/>
                <w:szCs w:val="20"/>
              </w:rPr>
            </w:pPr>
            <w:r>
              <w:rPr>
                <w:rFonts w:ascii="Arial" w:eastAsia="Arial" w:hAnsi="Arial" w:cs="Arial"/>
              </w:rPr>
              <w:t>10%</w:t>
            </w:r>
          </w:p>
        </w:tc>
        <w:tc>
          <w:tcPr>
            <w:tcW w:w="0" w:type="dxa"/>
            <w:vAlign w:val="bottom"/>
          </w:tcPr>
          <w:p w:rsidR="00D17971" w:rsidRDefault="00D17971">
            <w:pPr>
              <w:rPr>
                <w:sz w:val="1"/>
                <w:szCs w:val="1"/>
              </w:rPr>
            </w:pPr>
          </w:p>
        </w:tc>
      </w:tr>
      <w:tr w:rsidR="00D17971">
        <w:trPr>
          <w:trHeight w:val="254"/>
        </w:trPr>
        <w:tc>
          <w:tcPr>
            <w:tcW w:w="1920" w:type="dxa"/>
            <w:tcBorders>
              <w:left w:val="single" w:sz="8" w:space="0" w:color="auto"/>
              <w:right w:val="single" w:sz="8" w:space="0" w:color="auto"/>
            </w:tcBorders>
            <w:vAlign w:val="bottom"/>
          </w:tcPr>
          <w:p w:rsidR="00D17971" w:rsidRDefault="00D17971"/>
        </w:tc>
        <w:tc>
          <w:tcPr>
            <w:tcW w:w="2100" w:type="dxa"/>
            <w:tcBorders>
              <w:bottom w:val="single" w:sz="8" w:space="0" w:color="auto"/>
            </w:tcBorders>
            <w:vAlign w:val="bottom"/>
          </w:tcPr>
          <w:p w:rsidR="00D17971" w:rsidRDefault="00390F9C">
            <w:pPr>
              <w:ind w:left="80"/>
              <w:rPr>
                <w:sz w:val="20"/>
                <w:szCs w:val="20"/>
              </w:rPr>
            </w:pPr>
            <w:r>
              <w:rPr>
                <w:rFonts w:ascii="Arial" w:eastAsia="Arial" w:hAnsi="Arial" w:cs="Arial"/>
              </w:rPr>
              <w:t>recommendations</w:t>
            </w:r>
          </w:p>
        </w:tc>
        <w:tc>
          <w:tcPr>
            <w:tcW w:w="4460" w:type="dxa"/>
            <w:tcBorders>
              <w:bottom w:val="single" w:sz="8" w:space="0" w:color="auto"/>
              <w:right w:val="single" w:sz="8" w:space="0" w:color="auto"/>
            </w:tcBorders>
            <w:vAlign w:val="bottom"/>
          </w:tcPr>
          <w:p w:rsidR="00D17971" w:rsidRDefault="00D17971"/>
        </w:tc>
        <w:tc>
          <w:tcPr>
            <w:tcW w:w="1280" w:type="dxa"/>
            <w:tcBorders>
              <w:bottom w:val="single" w:sz="8" w:space="0" w:color="auto"/>
              <w:right w:val="single" w:sz="8" w:space="0" w:color="auto"/>
            </w:tcBorders>
            <w:vAlign w:val="bottom"/>
          </w:tcPr>
          <w:p w:rsidR="00D17971" w:rsidRDefault="00D17971"/>
        </w:tc>
        <w:tc>
          <w:tcPr>
            <w:tcW w:w="0" w:type="dxa"/>
            <w:vAlign w:val="bottom"/>
          </w:tcPr>
          <w:p w:rsidR="00D17971" w:rsidRDefault="00D17971">
            <w:pPr>
              <w:rPr>
                <w:sz w:val="1"/>
                <w:szCs w:val="1"/>
              </w:rPr>
            </w:pPr>
          </w:p>
        </w:tc>
      </w:tr>
      <w:tr w:rsidR="00D17971">
        <w:trPr>
          <w:trHeight w:val="240"/>
        </w:trPr>
        <w:tc>
          <w:tcPr>
            <w:tcW w:w="1920" w:type="dxa"/>
            <w:tcBorders>
              <w:left w:val="single" w:sz="8" w:space="0" w:color="auto"/>
              <w:bottom w:val="single" w:sz="8" w:space="0" w:color="auto"/>
              <w:right w:val="single" w:sz="8" w:space="0" w:color="auto"/>
            </w:tcBorders>
            <w:vAlign w:val="bottom"/>
          </w:tcPr>
          <w:p w:rsidR="00D17971" w:rsidRDefault="00D17971">
            <w:pPr>
              <w:rPr>
                <w:sz w:val="20"/>
                <w:szCs w:val="20"/>
              </w:rPr>
            </w:pPr>
          </w:p>
        </w:tc>
        <w:tc>
          <w:tcPr>
            <w:tcW w:w="6560" w:type="dxa"/>
            <w:gridSpan w:val="2"/>
            <w:tcBorders>
              <w:bottom w:val="single" w:sz="8" w:space="0" w:color="auto"/>
              <w:right w:val="single" w:sz="8" w:space="0" w:color="auto"/>
            </w:tcBorders>
            <w:vAlign w:val="bottom"/>
          </w:tcPr>
          <w:p w:rsidR="00D17971" w:rsidRDefault="00390F9C">
            <w:pPr>
              <w:spacing w:line="240" w:lineRule="exact"/>
              <w:ind w:left="80"/>
              <w:rPr>
                <w:sz w:val="20"/>
                <w:szCs w:val="20"/>
              </w:rPr>
            </w:pPr>
            <w:r>
              <w:rPr>
                <w:rFonts w:ascii="Arial" w:eastAsia="Arial" w:hAnsi="Arial" w:cs="Arial"/>
              </w:rPr>
              <w:t>Recommendations (with demonstrable links to findings/analysis)</w:t>
            </w:r>
          </w:p>
        </w:tc>
        <w:tc>
          <w:tcPr>
            <w:tcW w:w="1280" w:type="dxa"/>
            <w:tcBorders>
              <w:bottom w:val="single" w:sz="8" w:space="0" w:color="auto"/>
              <w:right w:val="single" w:sz="8" w:space="0" w:color="auto"/>
            </w:tcBorders>
            <w:vAlign w:val="bottom"/>
          </w:tcPr>
          <w:p w:rsidR="00D17971" w:rsidRDefault="00390F9C">
            <w:pPr>
              <w:spacing w:line="240" w:lineRule="exact"/>
              <w:jc w:val="center"/>
              <w:rPr>
                <w:sz w:val="20"/>
                <w:szCs w:val="20"/>
              </w:rPr>
            </w:pPr>
            <w:r>
              <w:rPr>
                <w:rFonts w:ascii="Arial" w:eastAsia="Arial" w:hAnsi="Arial" w:cs="Arial"/>
                <w:w w:val="99"/>
              </w:rPr>
              <w:t>15%</w:t>
            </w:r>
          </w:p>
        </w:tc>
        <w:tc>
          <w:tcPr>
            <w:tcW w:w="0" w:type="dxa"/>
            <w:vAlign w:val="bottom"/>
          </w:tcPr>
          <w:p w:rsidR="00D17971" w:rsidRDefault="00D17971">
            <w:pPr>
              <w:rPr>
                <w:sz w:val="1"/>
                <w:szCs w:val="1"/>
              </w:rPr>
            </w:pPr>
          </w:p>
        </w:tc>
      </w:tr>
      <w:tr w:rsidR="00D17971">
        <w:trPr>
          <w:trHeight w:val="247"/>
        </w:trPr>
        <w:tc>
          <w:tcPr>
            <w:tcW w:w="8480" w:type="dxa"/>
            <w:gridSpan w:val="3"/>
            <w:tcBorders>
              <w:left w:val="single" w:sz="8" w:space="0" w:color="auto"/>
              <w:right w:val="single" w:sz="8" w:space="0" w:color="auto"/>
            </w:tcBorders>
            <w:vAlign w:val="bottom"/>
          </w:tcPr>
          <w:p w:rsidR="00D17971" w:rsidRDefault="00390F9C">
            <w:pPr>
              <w:spacing w:line="246" w:lineRule="exact"/>
              <w:ind w:left="120"/>
              <w:rPr>
                <w:sz w:val="20"/>
                <w:szCs w:val="20"/>
              </w:rPr>
            </w:pPr>
            <w:r>
              <w:rPr>
                <w:rFonts w:ascii="Arial" w:eastAsia="Arial" w:hAnsi="Arial" w:cs="Arial"/>
                <w:b/>
                <w:bCs/>
              </w:rPr>
              <w:t xml:space="preserve">Critique </w:t>
            </w:r>
            <w:r>
              <w:rPr>
                <w:rFonts w:ascii="Arial" w:eastAsia="Arial" w:hAnsi="Arial" w:cs="Arial"/>
              </w:rPr>
              <w:t>–</w:t>
            </w:r>
            <w:r>
              <w:rPr>
                <w:rFonts w:ascii="Arial" w:eastAsia="Arial" w:hAnsi="Arial" w:cs="Arial"/>
                <w:b/>
                <w:bCs/>
              </w:rPr>
              <w:t xml:space="preserve"> </w:t>
            </w:r>
            <w:r>
              <w:rPr>
                <w:rFonts w:ascii="Arial" w:eastAsia="Arial" w:hAnsi="Arial" w:cs="Arial"/>
              </w:rPr>
              <w:t>including integration of academic &amp; industry sources to support clear &amp;</w:t>
            </w:r>
          </w:p>
        </w:tc>
        <w:tc>
          <w:tcPr>
            <w:tcW w:w="1280" w:type="dxa"/>
            <w:tcBorders>
              <w:right w:val="single" w:sz="8" w:space="0" w:color="auto"/>
            </w:tcBorders>
            <w:vAlign w:val="bottom"/>
          </w:tcPr>
          <w:p w:rsidR="00D17971" w:rsidRDefault="00390F9C">
            <w:pPr>
              <w:spacing w:line="246" w:lineRule="exact"/>
              <w:jc w:val="center"/>
              <w:rPr>
                <w:sz w:val="20"/>
                <w:szCs w:val="20"/>
              </w:rPr>
            </w:pPr>
            <w:r>
              <w:rPr>
                <w:rFonts w:ascii="Arial" w:eastAsia="Arial" w:hAnsi="Arial" w:cs="Arial"/>
              </w:rPr>
              <w:t>15%</w:t>
            </w:r>
          </w:p>
        </w:tc>
        <w:tc>
          <w:tcPr>
            <w:tcW w:w="0" w:type="dxa"/>
            <w:vAlign w:val="bottom"/>
          </w:tcPr>
          <w:p w:rsidR="00D17971" w:rsidRDefault="00D17971">
            <w:pPr>
              <w:rPr>
                <w:sz w:val="1"/>
                <w:szCs w:val="1"/>
              </w:rPr>
            </w:pPr>
          </w:p>
        </w:tc>
      </w:tr>
      <w:tr w:rsidR="00D17971">
        <w:trPr>
          <w:trHeight w:val="249"/>
        </w:trPr>
        <w:tc>
          <w:tcPr>
            <w:tcW w:w="8480" w:type="dxa"/>
            <w:gridSpan w:val="3"/>
            <w:tcBorders>
              <w:left w:val="single" w:sz="8" w:space="0" w:color="auto"/>
              <w:bottom w:val="single" w:sz="8" w:space="0" w:color="auto"/>
              <w:right w:val="single" w:sz="8" w:space="0" w:color="auto"/>
            </w:tcBorders>
            <w:vAlign w:val="bottom"/>
          </w:tcPr>
          <w:p w:rsidR="00D17971" w:rsidRDefault="00390F9C">
            <w:pPr>
              <w:spacing w:line="249" w:lineRule="exact"/>
              <w:ind w:left="120"/>
              <w:rPr>
                <w:sz w:val="20"/>
                <w:szCs w:val="20"/>
              </w:rPr>
            </w:pPr>
            <w:r>
              <w:rPr>
                <w:rFonts w:ascii="Arial" w:eastAsia="Arial" w:hAnsi="Arial" w:cs="Arial"/>
              </w:rPr>
              <w:t>concise findings/analysis, leading to purposeful recommendations</w:t>
            </w:r>
          </w:p>
        </w:tc>
        <w:tc>
          <w:tcPr>
            <w:tcW w:w="1280" w:type="dxa"/>
            <w:tcBorders>
              <w:bottom w:val="single" w:sz="8" w:space="0" w:color="auto"/>
              <w:right w:val="single" w:sz="8" w:space="0" w:color="auto"/>
            </w:tcBorders>
            <w:vAlign w:val="bottom"/>
          </w:tcPr>
          <w:p w:rsidR="00D17971" w:rsidRDefault="00D17971">
            <w:pPr>
              <w:rPr>
                <w:sz w:val="21"/>
                <w:szCs w:val="21"/>
              </w:rPr>
            </w:pPr>
          </w:p>
        </w:tc>
        <w:tc>
          <w:tcPr>
            <w:tcW w:w="0" w:type="dxa"/>
            <w:vAlign w:val="bottom"/>
          </w:tcPr>
          <w:p w:rsidR="00D17971" w:rsidRDefault="00D17971">
            <w:pPr>
              <w:rPr>
                <w:sz w:val="1"/>
                <w:szCs w:val="1"/>
              </w:rPr>
            </w:pPr>
          </w:p>
        </w:tc>
      </w:tr>
      <w:tr w:rsidR="00D17971">
        <w:trPr>
          <w:trHeight w:val="246"/>
        </w:trPr>
        <w:tc>
          <w:tcPr>
            <w:tcW w:w="8480" w:type="dxa"/>
            <w:gridSpan w:val="3"/>
            <w:tcBorders>
              <w:left w:val="single" w:sz="8" w:space="0" w:color="auto"/>
              <w:right w:val="single" w:sz="8" w:space="0" w:color="auto"/>
            </w:tcBorders>
            <w:vAlign w:val="bottom"/>
          </w:tcPr>
          <w:p w:rsidR="00D17971" w:rsidRDefault="00390F9C">
            <w:pPr>
              <w:spacing w:line="246" w:lineRule="exact"/>
              <w:ind w:left="120"/>
              <w:rPr>
                <w:sz w:val="20"/>
                <w:szCs w:val="20"/>
              </w:rPr>
            </w:pPr>
            <w:r>
              <w:rPr>
                <w:rFonts w:ascii="Arial" w:eastAsia="Arial" w:hAnsi="Arial" w:cs="Arial"/>
                <w:b/>
                <w:bCs/>
              </w:rPr>
              <w:t xml:space="preserve">Presentation </w:t>
            </w:r>
            <w:r>
              <w:rPr>
                <w:rFonts w:ascii="Arial" w:eastAsia="Arial" w:hAnsi="Arial" w:cs="Arial"/>
              </w:rPr>
              <w:t>–</w:t>
            </w:r>
            <w:r>
              <w:rPr>
                <w:rFonts w:ascii="Arial" w:eastAsia="Arial" w:hAnsi="Arial" w:cs="Arial"/>
                <w:b/>
                <w:bCs/>
              </w:rPr>
              <w:t xml:space="preserve"> </w:t>
            </w:r>
            <w:r>
              <w:rPr>
                <w:rFonts w:ascii="Arial" w:eastAsia="Arial" w:hAnsi="Arial" w:cs="Arial"/>
              </w:rPr>
              <w:t>Styled appropriately &amp; professionally to client in a traditional report</w:t>
            </w:r>
          </w:p>
        </w:tc>
        <w:tc>
          <w:tcPr>
            <w:tcW w:w="1280" w:type="dxa"/>
            <w:tcBorders>
              <w:right w:val="single" w:sz="8" w:space="0" w:color="auto"/>
            </w:tcBorders>
            <w:vAlign w:val="bottom"/>
          </w:tcPr>
          <w:p w:rsidR="00D17971" w:rsidRDefault="00D17971">
            <w:pPr>
              <w:rPr>
                <w:sz w:val="21"/>
                <w:szCs w:val="21"/>
              </w:rPr>
            </w:pPr>
          </w:p>
        </w:tc>
        <w:tc>
          <w:tcPr>
            <w:tcW w:w="0" w:type="dxa"/>
            <w:vAlign w:val="bottom"/>
          </w:tcPr>
          <w:p w:rsidR="00D17971" w:rsidRDefault="00D17971">
            <w:pPr>
              <w:rPr>
                <w:sz w:val="1"/>
                <w:szCs w:val="1"/>
              </w:rPr>
            </w:pPr>
          </w:p>
        </w:tc>
      </w:tr>
      <w:tr w:rsidR="00D17971">
        <w:trPr>
          <w:trHeight w:val="255"/>
        </w:trPr>
        <w:tc>
          <w:tcPr>
            <w:tcW w:w="8480" w:type="dxa"/>
            <w:gridSpan w:val="3"/>
            <w:tcBorders>
              <w:left w:val="single" w:sz="8" w:space="0" w:color="auto"/>
              <w:right w:val="single" w:sz="8" w:space="0" w:color="auto"/>
            </w:tcBorders>
            <w:vAlign w:val="bottom"/>
          </w:tcPr>
          <w:p w:rsidR="00D17971" w:rsidRDefault="00390F9C">
            <w:pPr>
              <w:ind w:left="120"/>
              <w:rPr>
                <w:sz w:val="20"/>
                <w:szCs w:val="20"/>
              </w:rPr>
            </w:pPr>
            <w:r>
              <w:rPr>
                <w:rFonts w:ascii="Arial" w:eastAsia="Arial" w:hAnsi="Arial" w:cs="Arial"/>
              </w:rPr>
              <w:t>format; clarity of argument; Clear &amp; concise structure; strong reference list;</w:t>
            </w:r>
          </w:p>
        </w:tc>
        <w:tc>
          <w:tcPr>
            <w:tcW w:w="1280" w:type="dxa"/>
            <w:vMerge w:val="restart"/>
            <w:tcBorders>
              <w:right w:val="single" w:sz="8" w:space="0" w:color="auto"/>
            </w:tcBorders>
            <w:vAlign w:val="bottom"/>
          </w:tcPr>
          <w:p w:rsidR="00D17971" w:rsidRDefault="00390F9C">
            <w:pPr>
              <w:jc w:val="center"/>
              <w:rPr>
                <w:sz w:val="20"/>
                <w:szCs w:val="20"/>
              </w:rPr>
            </w:pPr>
            <w:r>
              <w:rPr>
                <w:rFonts w:ascii="Arial" w:eastAsia="Arial" w:hAnsi="Arial" w:cs="Arial"/>
                <w:w w:val="99"/>
              </w:rPr>
              <w:t>10%</w:t>
            </w:r>
          </w:p>
        </w:tc>
        <w:tc>
          <w:tcPr>
            <w:tcW w:w="0" w:type="dxa"/>
            <w:vAlign w:val="bottom"/>
          </w:tcPr>
          <w:p w:rsidR="00D17971" w:rsidRDefault="00D17971">
            <w:pPr>
              <w:rPr>
                <w:sz w:val="1"/>
                <w:szCs w:val="1"/>
              </w:rPr>
            </w:pPr>
          </w:p>
        </w:tc>
      </w:tr>
      <w:tr w:rsidR="00D17971">
        <w:trPr>
          <w:trHeight w:val="125"/>
        </w:trPr>
        <w:tc>
          <w:tcPr>
            <w:tcW w:w="8480" w:type="dxa"/>
            <w:gridSpan w:val="3"/>
            <w:vMerge w:val="restart"/>
            <w:tcBorders>
              <w:left w:val="single" w:sz="8" w:space="0" w:color="auto"/>
              <w:right w:val="single" w:sz="8" w:space="0" w:color="auto"/>
            </w:tcBorders>
            <w:vAlign w:val="bottom"/>
          </w:tcPr>
          <w:p w:rsidR="00D17971" w:rsidRDefault="00390F9C">
            <w:pPr>
              <w:spacing w:line="250" w:lineRule="exact"/>
              <w:ind w:left="120"/>
              <w:rPr>
                <w:sz w:val="20"/>
                <w:szCs w:val="20"/>
              </w:rPr>
            </w:pPr>
            <w:r>
              <w:rPr>
                <w:rFonts w:ascii="Arial" w:eastAsia="Arial" w:hAnsi="Arial" w:cs="Arial"/>
              </w:rPr>
              <w:t>appropriate use of tables and figures; sound spelling &amp; grammar and presentation of</w:t>
            </w:r>
          </w:p>
        </w:tc>
        <w:tc>
          <w:tcPr>
            <w:tcW w:w="1280" w:type="dxa"/>
            <w:vMerge/>
            <w:tcBorders>
              <w:right w:val="single" w:sz="8" w:space="0" w:color="auto"/>
            </w:tcBorders>
            <w:vAlign w:val="bottom"/>
          </w:tcPr>
          <w:p w:rsidR="00D17971" w:rsidRDefault="00D17971">
            <w:pPr>
              <w:rPr>
                <w:sz w:val="10"/>
                <w:szCs w:val="10"/>
              </w:rPr>
            </w:pPr>
          </w:p>
        </w:tc>
        <w:tc>
          <w:tcPr>
            <w:tcW w:w="0" w:type="dxa"/>
            <w:vAlign w:val="bottom"/>
          </w:tcPr>
          <w:p w:rsidR="00D17971" w:rsidRDefault="00D17971">
            <w:pPr>
              <w:rPr>
                <w:sz w:val="1"/>
                <w:szCs w:val="1"/>
              </w:rPr>
            </w:pPr>
          </w:p>
        </w:tc>
      </w:tr>
      <w:tr w:rsidR="00D17971">
        <w:trPr>
          <w:trHeight w:val="125"/>
        </w:trPr>
        <w:tc>
          <w:tcPr>
            <w:tcW w:w="8480" w:type="dxa"/>
            <w:gridSpan w:val="3"/>
            <w:vMerge/>
            <w:tcBorders>
              <w:left w:val="single" w:sz="8" w:space="0" w:color="auto"/>
              <w:right w:val="single" w:sz="8" w:space="0" w:color="auto"/>
            </w:tcBorders>
            <w:vAlign w:val="bottom"/>
          </w:tcPr>
          <w:p w:rsidR="00D17971" w:rsidRDefault="00D17971">
            <w:pPr>
              <w:rPr>
                <w:sz w:val="10"/>
                <w:szCs w:val="10"/>
              </w:rPr>
            </w:pPr>
          </w:p>
        </w:tc>
        <w:tc>
          <w:tcPr>
            <w:tcW w:w="1280" w:type="dxa"/>
            <w:tcBorders>
              <w:right w:val="single" w:sz="8" w:space="0" w:color="auto"/>
            </w:tcBorders>
            <w:vAlign w:val="bottom"/>
          </w:tcPr>
          <w:p w:rsidR="00D17971" w:rsidRDefault="00D17971">
            <w:pPr>
              <w:rPr>
                <w:sz w:val="10"/>
                <w:szCs w:val="10"/>
              </w:rPr>
            </w:pPr>
          </w:p>
        </w:tc>
        <w:tc>
          <w:tcPr>
            <w:tcW w:w="0" w:type="dxa"/>
            <w:vAlign w:val="bottom"/>
          </w:tcPr>
          <w:p w:rsidR="00D17971" w:rsidRDefault="00D17971">
            <w:pPr>
              <w:rPr>
                <w:sz w:val="1"/>
                <w:szCs w:val="1"/>
              </w:rPr>
            </w:pPr>
          </w:p>
        </w:tc>
      </w:tr>
      <w:tr w:rsidR="00D17971">
        <w:trPr>
          <w:trHeight w:val="254"/>
        </w:trPr>
        <w:tc>
          <w:tcPr>
            <w:tcW w:w="4020" w:type="dxa"/>
            <w:gridSpan w:val="2"/>
            <w:tcBorders>
              <w:left w:val="single" w:sz="8" w:space="0" w:color="auto"/>
              <w:bottom w:val="single" w:sz="8" w:space="0" w:color="auto"/>
            </w:tcBorders>
            <w:vAlign w:val="bottom"/>
          </w:tcPr>
          <w:p w:rsidR="00D17971" w:rsidRDefault="00390F9C">
            <w:pPr>
              <w:ind w:left="120"/>
              <w:rPr>
                <w:sz w:val="20"/>
                <w:szCs w:val="20"/>
              </w:rPr>
            </w:pPr>
            <w:r>
              <w:rPr>
                <w:rFonts w:ascii="Arial" w:eastAsia="Arial" w:hAnsi="Arial" w:cs="Arial"/>
              </w:rPr>
              <w:t>information; proof-read</w:t>
            </w:r>
          </w:p>
        </w:tc>
        <w:tc>
          <w:tcPr>
            <w:tcW w:w="4460" w:type="dxa"/>
            <w:tcBorders>
              <w:bottom w:val="single" w:sz="8" w:space="0" w:color="auto"/>
              <w:right w:val="single" w:sz="8" w:space="0" w:color="auto"/>
            </w:tcBorders>
            <w:vAlign w:val="bottom"/>
          </w:tcPr>
          <w:p w:rsidR="00D17971" w:rsidRDefault="00D17971"/>
        </w:tc>
        <w:tc>
          <w:tcPr>
            <w:tcW w:w="1280" w:type="dxa"/>
            <w:tcBorders>
              <w:bottom w:val="single" w:sz="8" w:space="0" w:color="auto"/>
              <w:right w:val="single" w:sz="8" w:space="0" w:color="auto"/>
            </w:tcBorders>
            <w:vAlign w:val="bottom"/>
          </w:tcPr>
          <w:p w:rsidR="00D17971" w:rsidRDefault="00D17971"/>
        </w:tc>
        <w:tc>
          <w:tcPr>
            <w:tcW w:w="0" w:type="dxa"/>
            <w:vAlign w:val="bottom"/>
          </w:tcPr>
          <w:p w:rsidR="00D17971" w:rsidRDefault="00D17971">
            <w:pPr>
              <w:rPr>
                <w:sz w:val="1"/>
                <w:szCs w:val="1"/>
              </w:rPr>
            </w:pPr>
          </w:p>
        </w:tc>
      </w:tr>
    </w:tbl>
    <w:p w:rsidR="00D17971" w:rsidRDefault="00D17971">
      <w:pPr>
        <w:spacing w:line="288" w:lineRule="exact"/>
        <w:rPr>
          <w:sz w:val="20"/>
          <w:szCs w:val="20"/>
        </w:rPr>
      </w:pPr>
    </w:p>
    <w:p w:rsidR="00D17971" w:rsidRDefault="00390F9C">
      <w:pPr>
        <w:spacing w:line="236" w:lineRule="auto"/>
        <w:jc w:val="both"/>
        <w:rPr>
          <w:sz w:val="20"/>
          <w:szCs w:val="20"/>
        </w:rPr>
      </w:pPr>
      <w:r>
        <w:rPr>
          <w:rFonts w:ascii="Arial" w:eastAsia="Arial" w:hAnsi="Arial" w:cs="Arial"/>
        </w:rPr>
        <w:t xml:space="preserve">You are expected to demonstrate strong </w:t>
      </w:r>
      <w:r>
        <w:rPr>
          <w:rFonts w:ascii="Arial" w:eastAsia="Arial" w:hAnsi="Arial" w:cs="Arial"/>
          <w:i/>
          <w:iCs/>
        </w:rPr>
        <w:t>critical thinking</w:t>
      </w:r>
      <w:r>
        <w:rPr>
          <w:rFonts w:ascii="Arial" w:eastAsia="Arial" w:hAnsi="Arial" w:cs="Arial"/>
        </w:rPr>
        <w:t xml:space="preserve"> and </w:t>
      </w:r>
      <w:r>
        <w:rPr>
          <w:rFonts w:ascii="Arial" w:eastAsia="Arial" w:hAnsi="Arial" w:cs="Arial"/>
          <w:i/>
          <w:iCs/>
        </w:rPr>
        <w:t>analytical reasoning</w:t>
      </w:r>
      <w:r>
        <w:rPr>
          <w:rFonts w:ascii="Arial" w:eastAsia="Arial" w:hAnsi="Arial" w:cs="Arial"/>
        </w:rPr>
        <w:t xml:space="preserve"> at postgraduate level. In addition to this, we expect students to clearly understand the requirements of </w:t>
      </w:r>
      <w:r>
        <w:rPr>
          <w:rFonts w:ascii="Arial" w:eastAsia="Arial" w:hAnsi="Arial" w:cs="Arial"/>
          <w:i/>
          <w:iCs/>
        </w:rPr>
        <w:t>academic report</w:t>
      </w:r>
      <w:r>
        <w:rPr>
          <w:rFonts w:ascii="Arial" w:eastAsia="Arial" w:hAnsi="Arial" w:cs="Arial"/>
        </w:rPr>
        <w:t xml:space="preserve"> </w:t>
      </w:r>
      <w:r>
        <w:rPr>
          <w:rFonts w:ascii="Arial" w:eastAsia="Arial" w:hAnsi="Arial" w:cs="Arial"/>
          <w:i/>
          <w:iCs/>
        </w:rPr>
        <w:t>writing</w:t>
      </w:r>
      <w:r>
        <w:rPr>
          <w:rFonts w:ascii="Arial" w:eastAsia="Arial" w:hAnsi="Arial" w:cs="Arial"/>
        </w:rPr>
        <w:t>. Please make sure you are clear on these requirements and seek advice as required (see</w:t>
      </w:r>
      <w:r>
        <w:rPr>
          <w:rFonts w:ascii="Arial" w:eastAsia="Arial" w:hAnsi="Arial" w:cs="Arial"/>
          <w:i/>
          <w:iCs/>
        </w:rPr>
        <w:t xml:space="preserve"> “feedback” </w:t>
      </w:r>
      <w:r>
        <w:rPr>
          <w:rFonts w:ascii="Arial" w:eastAsia="Arial" w:hAnsi="Arial" w:cs="Arial"/>
        </w:rPr>
        <w:t>section and</w:t>
      </w:r>
      <w:r>
        <w:rPr>
          <w:rFonts w:ascii="Arial" w:eastAsia="Arial" w:hAnsi="Arial" w:cs="Arial"/>
          <w:i/>
          <w:iCs/>
        </w:rPr>
        <w:t xml:space="preserve"> “preferred house style for reports” </w:t>
      </w:r>
      <w:r>
        <w:rPr>
          <w:rFonts w:ascii="Arial" w:eastAsia="Arial" w:hAnsi="Arial" w:cs="Arial"/>
        </w:rPr>
        <w:t>for further guidance).</w:t>
      </w:r>
    </w:p>
    <w:p w:rsidR="00D17971" w:rsidRDefault="001729AA">
      <w:pPr>
        <w:spacing w:line="20" w:lineRule="exact"/>
        <w:rPr>
          <w:sz w:val="20"/>
          <w:szCs w:val="20"/>
        </w:rPr>
      </w:pPr>
      <w:r>
        <w:rPr>
          <w:sz w:val="20"/>
          <w:szCs w:val="20"/>
        </w:rPr>
        <w:pict>
          <v:rect id="Shape 9" o:spid="_x0000_s1034" style="position:absolute;margin-left:-1.45pt;margin-top:12.85pt;width:490.4pt;height:16pt;z-index:-251655168;visibility:visible;mso-wrap-distance-left:0;mso-wrap-distance-right:0" o:allowincell="f" fillcolor="black" stroked="f"/>
        </w:pict>
      </w:r>
    </w:p>
    <w:p w:rsidR="00D17971" w:rsidRDefault="00D17971">
      <w:pPr>
        <w:spacing w:line="238" w:lineRule="exact"/>
        <w:rPr>
          <w:sz w:val="20"/>
          <w:szCs w:val="20"/>
        </w:rPr>
      </w:pPr>
    </w:p>
    <w:p w:rsidR="00D17971" w:rsidRDefault="00390F9C">
      <w:pPr>
        <w:rPr>
          <w:sz w:val="20"/>
          <w:szCs w:val="20"/>
        </w:rPr>
      </w:pPr>
      <w:r>
        <w:rPr>
          <w:rFonts w:ascii="Arial" w:eastAsia="Arial" w:hAnsi="Arial" w:cs="Arial"/>
          <w:b/>
          <w:bCs/>
          <w:color w:val="FFFFFF"/>
          <w:sz w:val="26"/>
          <w:szCs w:val="26"/>
        </w:rPr>
        <w:t>Submission</w:t>
      </w:r>
    </w:p>
    <w:p w:rsidR="00D17971" w:rsidRDefault="00D17971">
      <w:pPr>
        <w:spacing w:line="194" w:lineRule="exact"/>
        <w:rPr>
          <w:sz w:val="20"/>
          <w:szCs w:val="20"/>
        </w:rPr>
      </w:pPr>
    </w:p>
    <w:p w:rsidR="00D17971" w:rsidRDefault="00390F9C">
      <w:pPr>
        <w:spacing w:line="257" w:lineRule="auto"/>
        <w:jc w:val="both"/>
        <w:rPr>
          <w:sz w:val="20"/>
          <w:szCs w:val="20"/>
        </w:rPr>
      </w:pPr>
      <w:r>
        <w:rPr>
          <w:rFonts w:ascii="Arial" w:eastAsia="Arial" w:hAnsi="Arial" w:cs="Arial"/>
        </w:rPr>
        <w:t xml:space="preserve">All work must be submitted to Turnitin via Moodle for </w:t>
      </w:r>
      <w:r>
        <w:rPr>
          <w:rFonts w:ascii="Arial" w:eastAsia="Arial" w:hAnsi="Arial" w:cs="Arial"/>
          <w:i/>
          <w:iCs/>
        </w:rPr>
        <w:t>electronic marking</w:t>
      </w:r>
      <w:r>
        <w:rPr>
          <w:rFonts w:ascii="Arial" w:eastAsia="Arial" w:hAnsi="Arial" w:cs="Arial"/>
        </w:rPr>
        <w:t xml:space="preserve"> by the deadline stated on page 1. </w:t>
      </w:r>
      <w:r>
        <w:rPr>
          <w:rFonts w:ascii="Arial" w:eastAsia="Arial" w:hAnsi="Arial" w:cs="Arial"/>
          <w:i/>
          <w:iCs/>
        </w:rPr>
        <w:t>It is not necessary to provide a hard copy.</w:t>
      </w:r>
      <w:r>
        <w:rPr>
          <w:rFonts w:ascii="Arial" w:eastAsia="Arial" w:hAnsi="Arial" w:cs="Arial"/>
        </w:rPr>
        <w:t xml:space="preserve"> Failure to do so on time will result in your submission being capped at a P1 grade. Your submission must be accompanied by the front cover declaration that this is your own work being submitted for academic credit. Plagiarism is academic misconduct and any instances found will be referred to the Academic Misconduct Officer (ACO).</w:t>
      </w:r>
    </w:p>
    <w:p w:rsidR="00D17971" w:rsidRDefault="00D17971">
      <w:pPr>
        <w:spacing w:line="122" w:lineRule="exact"/>
        <w:rPr>
          <w:sz w:val="20"/>
          <w:szCs w:val="20"/>
        </w:rPr>
      </w:pPr>
    </w:p>
    <w:p w:rsidR="00D17971" w:rsidRDefault="00390F9C">
      <w:pPr>
        <w:rPr>
          <w:sz w:val="20"/>
          <w:szCs w:val="20"/>
        </w:rPr>
      </w:pPr>
      <w:r>
        <w:rPr>
          <w:rFonts w:ascii="Arial" w:eastAsia="Arial" w:hAnsi="Arial" w:cs="Arial"/>
          <w:b/>
          <w:bCs/>
          <w:i/>
          <w:iCs/>
        </w:rPr>
        <w:t>Fit to sit</w:t>
      </w:r>
    </w:p>
    <w:p w:rsidR="00D17971" w:rsidRDefault="00D17971">
      <w:pPr>
        <w:spacing w:line="191" w:lineRule="exact"/>
        <w:rPr>
          <w:sz w:val="20"/>
          <w:szCs w:val="20"/>
        </w:rPr>
      </w:pPr>
    </w:p>
    <w:p w:rsidR="00D17971" w:rsidRDefault="00390F9C">
      <w:pPr>
        <w:spacing w:line="256" w:lineRule="auto"/>
        <w:ind w:right="20"/>
        <w:jc w:val="both"/>
        <w:rPr>
          <w:rFonts w:ascii="Arial" w:eastAsia="Arial" w:hAnsi="Arial" w:cs="Arial"/>
        </w:rPr>
      </w:pPr>
      <w:r>
        <w:rPr>
          <w:rFonts w:ascii="Arial" w:eastAsia="Arial" w:hAnsi="Arial" w:cs="Arial"/>
        </w:rPr>
        <w:t xml:space="preserve">If you feel that you have “extenuating circumstances” that impact your studies, then you may follow the “fit to sit” process and gain help. Extension requests can be made to the Module Leader, prior to the deadline and using the appropriate RE1 form. Details, guidance and form can be obtained at: </w:t>
      </w:r>
      <w:hyperlink r:id="rId17">
        <w:r>
          <w:rPr>
            <w:rFonts w:ascii="Arial" w:eastAsia="Arial" w:hAnsi="Arial" w:cs="Arial"/>
            <w:u w:val="single"/>
          </w:rPr>
          <w:t>my.Napier.ac.uk</w:t>
        </w:r>
        <w:r>
          <w:rPr>
            <w:rFonts w:ascii="Arial" w:eastAsia="Arial" w:hAnsi="Arial" w:cs="Arial"/>
          </w:rPr>
          <w:t>.</w:t>
        </w:r>
      </w:hyperlink>
    </w:p>
    <w:p w:rsidR="00D17971" w:rsidRDefault="001729AA">
      <w:pPr>
        <w:spacing w:line="20" w:lineRule="exact"/>
        <w:rPr>
          <w:sz w:val="20"/>
          <w:szCs w:val="20"/>
        </w:rPr>
      </w:pPr>
      <w:r>
        <w:rPr>
          <w:sz w:val="20"/>
          <w:szCs w:val="20"/>
        </w:rPr>
        <w:pict>
          <v:rect id="Shape 10" o:spid="_x0000_s1035" style="position:absolute;margin-left:-1.45pt;margin-top:7.9pt;width:490.4pt;height:16.25pt;z-index:-251654144;visibility:visible;mso-wrap-distance-left:0;mso-wrap-distance-right:0" o:allowincell="f" fillcolor="black" stroked="f"/>
        </w:pict>
      </w:r>
    </w:p>
    <w:p w:rsidR="00D17971" w:rsidRDefault="00D17971">
      <w:pPr>
        <w:spacing w:line="139" w:lineRule="exact"/>
        <w:rPr>
          <w:sz w:val="20"/>
          <w:szCs w:val="20"/>
        </w:rPr>
      </w:pPr>
    </w:p>
    <w:p w:rsidR="00D17971" w:rsidRDefault="00390F9C">
      <w:pPr>
        <w:rPr>
          <w:sz w:val="20"/>
          <w:szCs w:val="20"/>
        </w:rPr>
      </w:pPr>
      <w:r>
        <w:rPr>
          <w:rFonts w:ascii="Arial" w:eastAsia="Arial" w:hAnsi="Arial" w:cs="Arial"/>
          <w:b/>
          <w:bCs/>
          <w:color w:val="FFFFFF"/>
          <w:sz w:val="26"/>
          <w:szCs w:val="26"/>
        </w:rPr>
        <w:t>Feedback</w:t>
      </w:r>
    </w:p>
    <w:p w:rsidR="00D17971" w:rsidRDefault="00D17971">
      <w:pPr>
        <w:spacing w:line="198" w:lineRule="exact"/>
        <w:rPr>
          <w:sz w:val="20"/>
          <w:szCs w:val="20"/>
        </w:rPr>
      </w:pPr>
    </w:p>
    <w:p w:rsidR="00D17971" w:rsidRDefault="00390F9C">
      <w:pPr>
        <w:spacing w:line="236" w:lineRule="auto"/>
        <w:jc w:val="both"/>
        <w:rPr>
          <w:sz w:val="20"/>
          <w:szCs w:val="20"/>
        </w:rPr>
      </w:pPr>
      <w:r>
        <w:rPr>
          <w:rFonts w:ascii="Arial" w:eastAsia="Arial" w:hAnsi="Arial" w:cs="Arial"/>
        </w:rPr>
        <w:t>You are encouraged to raise questions in tutorials and via the Moodle discussion board regarding the assignment and how you will be assessed. Staff office hours are noted on Moodle. Additional opportunities include:</w:t>
      </w:r>
    </w:p>
    <w:p w:rsidR="00D17971" w:rsidRDefault="00D17971">
      <w:pPr>
        <w:spacing w:line="279" w:lineRule="exact"/>
        <w:rPr>
          <w:sz w:val="20"/>
          <w:szCs w:val="20"/>
        </w:rPr>
      </w:pPr>
    </w:p>
    <w:p w:rsidR="00D17971" w:rsidRDefault="00390F9C">
      <w:pPr>
        <w:numPr>
          <w:ilvl w:val="0"/>
          <w:numId w:val="5"/>
        </w:numPr>
        <w:tabs>
          <w:tab w:val="left" w:pos="720"/>
        </w:tabs>
        <w:spacing w:line="234" w:lineRule="auto"/>
        <w:ind w:left="720" w:hanging="359"/>
        <w:jc w:val="both"/>
        <w:rPr>
          <w:rFonts w:ascii="Symbol" w:eastAsia="Symbol" w:hAnsi="Symbol" w:cs="Symbol"/>
        </w:rPr>
      </w:pPr>
      <w:r>
        <w:rPr>
          <w:rFonts w:ascii="Arial" w:eastAsia="Arial" w:hAnsi="Arial" w:cs="Arial"/>
          <w:b/>
          <w:bCs/>
          <w:i/>
          <w:iCs/>
        </w:rPr>
        <w:t xml:space="preserve">Formative assessment opportunity - </w:t>
      </w:r>
      <w:r>
        <w:rPr>
          <w:rFonts w:ascii="Arial" w:eastAsia="Arial" w:hAnsi="Arial" w:cs="Arial"/>
        </w:rPr>
        <w:t>You are also invited to obtain early feedback from a</w:t>
      </w:r>
      <w:r>
        <w:rPr>
          <w:rFonts w:ascii="Arial" w:eastAsia="Arial" w:hAnsi="Arial" w:cs="Arial"/>
          <w:b/>
          <w:bCs/>
          <w:i/>
          <w:iCs/>
        </w:rPr>
        <w:t xml:space="preserve"> </w:t>
      </w:r>
      <w:r>
        <w:rPr>
          <w:rFonts w:ascii="Arial" w:eastAsia="Arial" w:hAnsi="Arial" w:cs="Arial"/>
        </w:rPr>
        <w:t>Napier Consulting Senior Consultant in the form of a 1 page outline of your report. Please bring a copy to the tutorial and at least one afternoon will be made available for 1:1 feedback. These will not be formally assessed but it is expected that you will use the feedback to improve your final submission. Further details on Moodle.</w:t>
      </w:r>
    </w:p>
    <w:p w:rsidR="00D17971" w:rsidRDefault="00D17971">
      <w:pPr>
        <w:spacing w:line="281" w:lineRule="exact"/>
        <w:rPr>
          <w:rFonts w:ascii="Symbol" w:eastAsia="Symbol" w:hAnsi="Symbol" w:cs="Symbol"/>
        </w:rPr>
      </w:pPr>
    </w:p>
    <w:p w:rsidR="00D17971" w:rsidRDefault="00390F9C">
      <w:pPr>
        <w:numPr>
          <w:ilvl w:val="0"/>
          <w:numId w:val="5"/>
        </w:numPr>
        <w:tabs>
          <w:tab w:val="left" w:pos="720"/>
        </w:tabs>
        <w:spacing w:line="234" w:lineRule="auto"/>
        <w:ind w:left="720" w:hanging="359"/>
        <w:jc w:val="both"/>
        <w:rPr>
          <w:rFonts w:ascii="Arial" w:eastAsia="Arial" w:hAnsi="Arial" w:cs="Arial"/>
        </w:rPr>
      </w:pPr>
      <w:r>
        <w:rPr>
          <w:rFonts w:ascii="Arial" w:eastAsia="Arial" w:hAnsi="Arial" w:cs="Arial"/>
          <w:b/>
          <w:bCs/>
          <w:i/>
          <w:iCs/>
        </w:rPr>
        <w:t xml:space="preserve">Ongoing academic and skills support - </w:t>
      </w:r>
      <w:r>
        <w:rPr>
          <w:rFonts w:ascii="Arial" w:eastAsia="Arial" w:hAnsi="Arial" w:cs="Arial"/>
        </w:rPr>
        <w:t>The University offer extensive academic support</w:t>
      </w:r>
      <w:r>
        <w:rPr>
          <w:rFonts w:ascii="Arial" w:eastAsia="Arial" w:hAnsi="Arial" w:cs="Arial"/>
          <w:b/>
          <w:bCs/>
          <w:i/>
          <w:iCs/>
        </w:rPr>
        <w:t xml:space="preserve"> </w:t>
      </w:r>
      <w:r>
        <w:rPr>
          <w:rFonts w:ascii="Arial" w:eastAsia="Arial" w:hAnsi="Arial" w:cs="Arial"/>
        </w:rPr>
        <w:t xml:space="preserve">resources and workshops to help you with report writing, academic writing and skill development. See: </w:t>
      </w:r>
      <w:hyperlink r:id="rId18">
        <w:r>
          <w:rPr>
            <w:rFonts w:ascii="Arial" w:eastAsia="Arial" w:hAnsi="Arial" w:cs="Arial"/>
            <w:b/>
            <w:bCs/>
            <w:u w:val="single"/>
          </w:rPr>
          <w:t>study skill guides</w:t>
        </w:r>
        <w:r>
          <w:rPr>
            <w:rFonts w:ascii="Arial" w:eastAsia="Arial" w:hAnsi="Arial" w:cs="Arial"/>
            <w:u w:val="single"/>
          </w:rPr>
          <w:t xml:space="preserve"> </w:t>
        </w:r>
      </w:hyperlink>
      <w:r>
        <w:rPr>
          <w:rFonts w:ascii="Arial" w:eastAsia="Arial" w:hAnsi="Arial" w:cs="Arial"/>
        </w:rPr>
        <w:t xml:space="preserve">on the University website, </w:t>
      </w:r>
      <w:hyperlink r:id="rId19">
        <w:r>
          <w:rPr>
            <w:rFonts w:ascii="Arial" w:eastAsia="Arial" w:hAnsi="Arial" w:cs="Arial"/>
            <w:color w:val="0563C1"/>
            <w:u w:val="single"/>
          </w:rPr>
          <w:t>My.Napier for report writing</w:t>
        </w:r>
      </w:hyperlink>
      <w:r>
        <w:rPr>
          <w:rFonts w:ascii="Arial" w:eastAsia="Arial" w:hAnsi="Arial" w:cs="Arial"/>
        </w:rPr>
        <w:t xml:space="preserve"> and library resources.</w:t>
      </w:r>
    </w:p>
    <w:sectPr w:rsidR="00D17971" w:rsidSect="00D17971">
      <w:pgSz w:w="11900" w:h="16840"/>
      <w:pgMar w:top="1440" w:right="1065" w:bottom="1440" w:left="1080" w:header="0" w:footer="0" w:gutter="0"/>
      <w:cols w:space="720" w:equalWidth="0">
        <w:col w:w="9760"/>
      </w:cols>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EB"/>
    <w:multiLevelType w:val="hybridMultilevel"/>
    <w:tmpl w:val="B6B26990"/>
    <w:lvl w:ilvl="0" w:tplc="4D006920">
      <w:start w:val="1"/>
      <w:numFmt w:val="bullet"/>
      <w:lvlText w:val="•"/>
      <w:lvlJc w:val="left"/>
    </w:lvl>
    <w:lvl w:ilvl="1" w:tplc="7242F30A">
      <w:start w:val="15"/>
      <w:numFmt w:val="lowerLetter"/>
      <w:lvlText w:val="%2"/>
      <w:lvlJc w:val="left"/>
    </w:lvl>
    <w:lvl w:ilvl="2" w:tplc="61EAE5F0">
      <w:numFmt w:val="decimal"/>
      <w:lvlText w:val=""/>
      <w:lvlJc w:val="left"/>
    </w:lvl>
    <w:lvl w:ilvl="3" w:tplc="A5007C28">
      <w:numFmt w:val="decimal"/>
      <w:lvlText w:val=""/>
      <w:lvlJc w:val="left"/>
    </w:lvl>
    <w:lvl w:ilvl="4" w:tplc="A78AD344">
      <w:numFmt w:val="decimal"/>
      <w:lvlText w:val=""/>
      <w:lvlJc w:val="left"/>
    </w:lvl>
    <w:lvl w:ilvl="5" w:tplc="78FCB6D2">
      <w:numFmt w:val="decimal"/>
      <w:lvlText w:val=""/>
      <w:lvlJc w:val="left"/>
    </w:lvl>
    <w:lvl w:ilvl="6" w:tplc="03C6FF42">
      <w:numFmt w:val="decimal"/>
      <w:lvlText w:val=""/>
      <w:lvlJc w:val="left"/>
    </w:lvl>
    <w:lvl w:ilvl="7" w:tplc="31726EF4">
      <w:numFmt w:val="decimal"/>
      <w:lvlText w:val=""/>
      <w:lvlJc w:val="left"/>
    </w:lvl>
    <w:lvl w:ilvl="8" w:tplc="2AB25C8C">
      <w:numFmt w:val="decimal"/>
      <w:lvlText w:val=""/>
      <w:lvlJc w:val="left"/>
    </w:lvl>
  </w:abstractNum>
  <w:abstractNum w:abstractNumId="1">
    <w:nsid w:val="00000BB3"/>
    <w:multiLevelType w:val="hybridMultilevel"/>
    <w:tmpl w:val="029A2816"/>
    <w:lvl w:ilvl="0" w:tplc="55200212">
      <w:start w:val="1"/>
      <w:numFmt w:val="bullet"/>
      <w:lvlText w:val="•"/>
      <w:lvlJc w:val="left"/>
    </w:lvl>
    <w:lvl w:ilvl="1" w:tplc="D2188556">
      <w:numFmt w:val="decimal"/>
      <w:lvlText w:val=""/>
      <w:lvlJc w:val="left"/>
    </w:lvl>
    <w:lvl w:ilvl="2" w:tplc="D6CA82CE">
      <w:numFmt w:val="decimal"/>
      <w:lvlText w:val=""/>
      <w:lvlJc w:val="left"/>
    </w:lvl>
    <w:lvl w:ilvl="3" w:tplc="95B484B0">
      <w:numFmt w:val="decimal"/>
      <w:lvlText w:val=""/>
      <w:lvlJc w:val="left"/>
    </w:lvl>
    <w:lvl w:ilvl="4" w:tplc="F35E05D6">
      <w:numFmt w:val="decimal"/>
      <w:lvlText w:val=""/>
      <w:lvlJc w:val="left"/>
    </w:lvl>
    <w:lvl w:ilvl="5" w:tplc="5F223012">
      <w:numFmt w:val="decimal"/>
      <w:lvlText w:val=""/>
      <w:lvlJc w:val="left"/>
    </w:lvl>
    <w:lvl w:ilvl="6" w:tplc="6854DD26">
      <w:numFmt w:val="decimal"/>
      <w:lvlText w:val=""/>
      <w:lvlJc w:val="left"/>
    </w:lvl>
    <w:lvl w:ilvl="7" w:tplc="820A2162">
      <w:numFmt w:val="decimal"/>
      <w:lvlText w:val=""/>
      <w:lvlJc w:val="left"/>
    </w:lvl>
    <w:lvl w:ilvl="8" w:tplc="155A68C2">
      <w:numFmt w:val="decimal"/>
      <w:lvlText w:val=""/>
      <w:lvlJc w:val="left"/>
    </w:lvl>
  </w:abstractNum>
  <w:abstractNum w:abstractNumId="2">
    <w:nsid w:val="000026E9"/>
    <w:multiLevelType w:val="hybridMultilevel"/>
    <w:tmpl w:val="C5FA9AD4"/>
    <w:lvl w:ilvl="0" w:tplc="31806E12">
      <w:start w:val="1"/>
      <w:numFmt w:val="bullet"/>
      <w:lvlText w:val="•"/>
      <w:lvlJc w:val="left"/>
    </w:lvl>
    <w:lvl w:ilvl="1" w:tplc="044652AE">
      <w:numFmt w:val="decimal"/>
      <w:lvlText w:val=""/>
      <w:lvlJc w:val="left"/>
    </w:lvl>
    <w:lvl w:ilvl="2" w:tplc="6B5C14FE">
      <w:numFmt w:val="decimal"/>
      <w:lvlText w:val=""/>
      <w:lvlJc w:val="left"/>
    </w:lvl>
    <w:lvl w:ilvl="3" w:tplc="CE46020E">
      <w:numFmt w:val="decimal"/>
      <w:lvlText w:val=""/>
      <w:lvlJc w:val="left"/>
    </w:lvl>
    <w:lvl w:ilvl="4" w:tplc="3190C942">
      <w:numFmt w:val="decimal"/>
      <w:lvlText w:val=""/>
      <w:lvlJc w:val="left"/>
    </w:lvl>
    <w:lvl w:ilvl="5" w:tplc="95D0BD16">
      <w:numFmt w:val="decimal"/>
      <w:lvlText w:val=""/>
      <w:lvlJc w:val="left"/>
    </w:lvl>
    <w:lvl w:ilvl="6" w:tplc="AC4EDC44">
      <w:numFmt w:val="decimal"/>
      <w:lvlText w:val=""/>
      <w:lvlJc w:val="left"/>
    </w:lvl>
    <w:lvl w:ilvl="7" w:tplc="D048EFB4">
      <w:numFmt w:val="decimal"/>
      <w:lvlText w:val=""/>
      <w:lvlJc w:val="left"/>
    </w:lvl>
    <w:lvl w:ilvl="8" w:tplc="4F9C7B1E">
      <w:numFmt w:val="decimal"/>
      <w:lvlText w:val=""/>
      <w:lvlJc w:val="left"/>
    </w:lvl>
  </w:abstractNum>
  <w:abstractNum w:abstractNumId="3">
    <w:nsid w:val="00002EA6"/>
    <w:multiLevelType w:val="hybridMultilevel"/>
    <w:tmpl w:val="4192FA5A"/>
    <w:lvl w:ilvl="0" w:tplc="E03849F2">
      <w:start w:val="1"/>
      <w:numFmt w:val="bullet"/>
      <w:lvlText w:val="•"/>
      <w:lvlJc w:val="left"/>
    </w:lvl>
    <w:lvl w:ilvl="1" w:tplc="407084D6">
      <w:numFmt w:val="decimal"/>
      <w:lvlText w:val=""/>
      <w:lvlJc w:val="left"/>
    </w:lvl>
    <w:lvl w:ilvl="2" w:tplc="6636A940">
      <w:numFmt w:val="decimal"/>
      <w:lvlText w:val=""/>
      <w:lvlJc w:val="left"/>
    </w:lvl>
    <w:lvl w:ilvl="3" w:tplc="A8F4450E">
      <w:numFmt w:val="decimal"/>
      <w:lvlText w:val=""/>
      <w:lvlJc w:val="left"/>
    </w:lvl>
    <w:lvl w:ilvl="4" w:tplc="B5D422C8">
      <w:numFmt w:val="decimal"/>
      <w:lvlText w:val=""/>
      <w:lvlJc w:val="left"/>
    </w:lvl>
    <w:lvl w:ilvl="5" w:tplc="978A0082">
      <w:numFmt w:val="decimal"/>
      <w:lvlText w:val=""/>
      <w:lvlJc w:val="left"/>
    </w:lvl>
    <w:lvl w:ilvl="6" w:tplc="DC624ACA">
      <w:numFmt w:val="decimal"/>
      <w:lvlText w:val=""/>
      <w:lvlJc w:val="left"/>
    </w:lvl>
    <w:lvl w:ilvl="7" w:tplc="918E5E2E">
      <w:numFmt w:val="decimal"/>
      <w:lvlText w:val=""/>
      <w:lvlJc w:val="left"/>
    </w:lvl>
    <w:lvl w:ilvl="8" w:tplc="9C8AC146">
      <w:numFmt w:val="decimal"/>
      <w:lvlText w:val=""/>
      <w:lvlJc w:val="left"/>
    </w:lvl>
  </w:abstractNum>
  <w:abstractNum w:abstractNumId="4">
    <w:nsid w:val="000041BB"/>
    <w:multiLevelType w:val="hybridMultilevel"/>
    <w:tmpl w:val="AB2C23E2"/>
    <w:lvl w:ilvl="0" w:tplc="F4667DAC">
      <w:start w:val="1"/>
      <w:numFmt w:val="decimal"/>
      <w:lvlText w:val="%1."/>
      <w:lvlJc w:val="left"/>
    </w:lvl>
    <w:lvl w:ilvl="1" w:tplc="BE0ED126">
      <w:start w:val="1"/>
      <w:numFmt w:val="lowerLetter"/>
      <w:lvlText w:val="%2)"/>
      <w:lvlJc w:val="left"/>
    </w:lvl>
    <w:lvl w:ilvl="2" w:tplc="2D625BD6">
      <w:numFmt w:val="decimal"/>
      <w:lvlText w:val=""/>
      <w:lvlJc w:val="left"/>
    </w:lvl>
    <w:lvl w:ilvl="3" w:tplc="BB60D3E6">
      <w:numFmt w:val="decimal"/>
      <w:lvlText w:val=""/>
      <w:lvlJc w:val="left"/>
    </w:lvl>
    <w:lvl w:ilvl="4" w:tplc="DE8636E4">
      <w:numFmt w:val="decimal"/>
      <w:lvlText w:val=""/>
      <w:lvlJc w:val="left"/>
    </w:lvl>
    <w:lvl w:ilvl="5" w:tplc="56DEFFE8">
      <w:numFmt w:val="decimal"/>
      <w:lvlText w:val=""/>
      <w:lvlJc w:val="left"/>
    </w:lvl>
    <w:lvl w:ilvl="6" w:tplc="207A3EE8">
      <w:numFmt w:val="decimal"/>
      <w:lvlText w:val=""/>
      <w:lvlJc w:val="left"/>
    </w:lvl>
    <w:lvl w:ilvl="7" w:tplc="C7CC6520">
      <w:numFmt w:val="decimal"/>
      <w:lvlText w:val=""/>
      <w:lvlJc w:val="left"/>
    </w:lvl>
    <w:lvl w:ilvl="8" w:tplc="F1C6EC5A">
      <w:numFmt w:val="decimal"/>
      <w:lvlText w:val=""/>
      <w:lvlJc w:val="left"/>
    </w:lvl>
  </w:abstractNum>
  <w:abstractNum w:abstractNumId="5">
    <w:nsid w:val="371B4216"/>
    <w:multiLevelType w:val="hybridMultilevel"/>
    <w:tmpl w:val="209ED220"/>
    <w:lvl w:ilvl="0" w:tplc="92BE2092">
      <w:start w:val="1"/>
      <w:numFmt w:val="bullet"/>
      <w:lvlText w:val="•"/>
      <w:lvlJc w:val="left"/>
      <w:pPr>
        <w:tabs>
          <w:tab w:val="num" w:pos="720"/>
        </w:tabs>
        <w:ind w:left="720" w:hanging="360"/>
      </w:pPr>
      <w:rPr>
        <w:rFonts w:ascii="Arial" w:hAnsi="Arial" w:hint="default"/>
      </w:rPr>
    </w:lvl>
    <w:lvl w:ilvl="1" w:tplc="D302A32E" w:tentative="1">
      <w:start w:val="1"/>
      <w:numFmt w:val="bullet"/>
      <w:lvlText w:val="•"/>
      <w:lvlJc w:val="left"/>
      <w:pPr>
        <w:tabs>
          <w:tab w:val="num" w:pos="1440"/>
        </w:tabs>
        <w:ind w:left="1440" w:hanging="360"/>
      </w:pPr>
      <w:rPr>
        <w:rFonts w:ascii="Arial" w:hAnsi="Arial" w:hint="default"/>
      </w:rPr>
    </w:lvl>
    <w:lvl w:ilvl="2" w:tplc="BBE03094" w:tentative="1">
      <w:start w:val="1"/>
      <w:numFmt w:val="bullet"/>
      <w:lvlText w:val="•"/>
      <w:lvlJc w:val="left"/>
      <w:pPr>
        <w:tabs>
          <w:tab w:val="num" w:pos="2160"/>
        </w:tabs>
        <w:ind w:left="2160" w:hanging="360"/>
      </w:pPr>
      <w:rPr>
        <w:rFonts w:ascii="Arial" w:hAnsi="Arial" w:hint="default"/>
      </w:rPr>
    </w:lvl>
    <w:lvl w:ilvl="3" w:tplc="04188B7A" w:tentative="1">
      <w:start w:val="1"/>
      <w:numFmt w:val="bullet"/>
      <w:lvlText w:val="•"/>
      <w:lvlJc w:val="left"/>
      <w:pPr>
        <w:tabs>
          <w:tab w:val="num" w:pos="2880"/>
        </w:tabs>
        <w:ind w:left="2880" w:hanging="360"/>
      </w:pPr>
      <w:rPr>
        <w:rFonts w:ascii="Arial" w:hAnsi="Arial" w:hint="default"/>
      </w:rPr>
    </w:lvl>
    <w:lvl w:ilvl="4" w:tplc="4CC47054" w:tentative="1">
      <w:start w:val="1"/>
      <w:numFmt w:val="bullet"/>
      <w:lvlText w:val="•"/>
      <w:lvlJc w:val="left"/>
      <w:pPr>
        <w:tabs>
          <w:tab w:val="num" w:pos="3600"/>
        </w:tabs>
        <w:ind w:left="3600" w:hanging="360"/>
      </w:pPr>
      <w:rPr>
        <w:rFonts w:ascii="Arial" w:hAnsi="Arial" w:hint="default"/>
      </w:rPr>
    </w:lvl>
    <w:lvl w:ilvl="5" w:tplc="9F40F842" w:tentative="1">
      <w:start w:val="1"/>
      <w:numFmt w:val="bullet"/>
      <w:lvlText w:val="•"/>
      <w:lvlJc w:val="left"/>
      <w:pPr>
        <w:tabs>
          <w:tab w:val="num" w:pos="4320"/>
        </w:tabs>
        <w:ind w:left="4320" w:hanging="360"/>
      </w:pPr>
      <w:rPr>
        <w:rFonts w:ascii="Arial" w:hAnsi="Arial" w:hint="default"/>
      </w:rPr>
    </w:lvl>
    <w:lvl w:ilvl="6" w:tplc="8D3A55D8" w:tentative="1">
      <w:start w:val="1"/>
      <w:numFmt w:val="bullet"/>
      <w:lvlText w:val="•"/>
      <w:lvlJc w:val="left"/>
      <w:pPr>
        <w:tabs>
          <w:tab w:val="num" w:pos="5040"/>
        </w:tabs>
        <w:ind w:left="5040" w:hanging="360"/>
      </w:pPr>
      <w:rPr>
        <w:rFonts w:ascii="Arial" w:hAnsi="Arial" w:hint="default"/>
      </w:rPr>
    </w:lvl>
    <w:lvl w:ilvl="7" w:tplc="D3087D22" w:tentative="1">
      <w:start w:val="1"/>
      <w:numFmt w:val="bullet"/>
      <w:lvlText w:val="•"/>
      <w:lvlJc w:val="left"/>
      <w:pPr>
        <w:tabs>
          <w:tab w:val="num" w:pos="5760"/>
        </w:tabs>
        <w:ind w:left="5760" w:hanging="360"/>
      </w:pPr>
      <w:rPr>
        <w:rFonts w:ascii="Arial" w:hAnsi="Arial" w:hint="default"/>
      </w:rPr>
    </w:lvl>
    <w:lvl w:ilvl="8" w:tplc="1398EB08" w:tentative="1">
      <w:start w:val="1"/>
      <w:numFmt w:val="bullet"/>
      <w:lvlText w:val="•"/>
      <w:lvlJc w:val="left"/>
      <w:pPr>
        <w:tabs>
          <w:tab w:val="num" w:pos="6480"/>
        </w:tabs>
        <w:ind w:left="6480" w:hanging="360"/>
      </w:pPr>
      <w:rPr>
        <w:rFonts w:ascii="Arial" w:hAnsi="Arial" w:hint="default"/>
      </w:rPr>
    </w:lvl>
  </w:abstractNum>
  <w:abstractNum w:abstractNumId="6">
    <w:nsid w:val="68D4633D"/>
    <w:multiLevelType w:val="hybridMultilevel"/>
    <w:tmpl w:val="B7A264CC"/>
    <w:lvl w:ilvl="0" w:tplc="697E846A">
      <w:start w:val="1"/>
      <w:numFmt w:val="bullet"/>
      <w:lvlText w:val="•"/>
      <w:lvlJc w:val="left"/>
      <w:pPr>
        <w:tabs>
          <w:tab w:val="num" w:pos="720"/>
        </w:tabs>
        <w:ind w:left="720" w:hanging="360"/>
      </w:pPr>
      <w:rPr>
        <w:rFonts w:ascii="Arial" w:hAnsi="Arial" w:hint="default"/>
      </w:rPr>
    </w:lvl>
    <w:lvl w:ilvl="1" w:tplc="6944D5C8" w:tentative="1">
      <w:start w:val="1"/>
      <w:numFmt w:val="bullet"/>
      <w:lvlText w:val="•"/>
      <w:lvlJc w:val="left"/>
      <w:pPr>
        <w:tabs>
          <w:tab w:val="num" w:pos="1440"/>
        </w:tabs>
        <w:ind w:left="1440" w:hanging="360"/>
      </w:pPr>
      <w:rPr>
        <w:rFonts w:ascii="Arial" w:hAnsi="Arial" w:hint="default"/>
      </w:rPr>
    </w:lvl>
    <w:lvl w:ilvl="2" w:tplc="E788E748" w:tentative="1">
      <w:start w:val="1"/>
      <w:numFmt w:val="bullet"/>
      <w:lvlText w:val="•"/>
      <w:lvlJc w:val="left"/>
      <w:pPr>
        <w:tabs>
          <w:tab w:val="num" w:pos="2160"/>
        </w:tabs>
        <w:ind w:left="2160" w:hanging="360"/>
      </w:pPr>
      <w:rPr>
        <w:rFonts w:ascii="Arial" w:hAnsi="Arial" w:hint="default"/>
      </w:rPr>
    </w:lvl>
    <w:lvl w:ilvl="3" w:tplc="3AF2D56C" w:tentative="1">
      <w:start w:val="1"/>
      <w:numFmt w:val="bullet"/>
      <w:lvlText w:val="•"/>
      <w:lvlJc w:val="left"/>
      <w:pPr>
        <w:tabs>
          <w:tab w:val="num" w:pos="2880"/>
        </w:tabs>
        <w:ind w:left="2880" w:hanging="360"/>
      </w:pPr>
      <w:rPr>
        <w:rFonts w:ascii="Arial" w:hAnsi="Arial" w:hint="default"/>
      </w:rPr>
    </w:lvl>
    <w:lvl w:ilvl="4" w:tplc="179E9188" w:tentative="1">
      <w:start w:val="1"/>
      <w:numFmt w:val="bullet"/>
      <w:lvlText w:val="•"/>
      <w:lvlJc w:val="left"/>
      <w:pPr>
        <w:tabs>
          <w:tab w:val="num" w:pos="3600"/>
        </w:tabs>
        <w:ind w:left="3600" w:hanging="360"/>
      </w:pPr>
      <w:rPr>
        <w:rFonts w:ascii="Arial" w:hAnsi="Arial" w:hint="default"/>
      </w:rPr>
    </w:lvl>
    <w:lvl w:ilvl="5" w:tplc="86D87B84" w:tentative="1">
      <w:start w:val="1"/>
      <w:numFmt w:val="bullet"/>
      <w:lvlText w:val="•"/>
      <w:lvlJc w:val="left"/>
      <w:pPr>
        <w:tabs>
          <w:tab w:val="num" w:pos="4320"/>
        </w:tabs>
        <w:ind w:left="4320" w:hanging="360"/>
      </w:pPr>
      <w:rPr>
        <w:rFonts w:ascii="Arial" w:hAnsi="Arial" w:hint="default"/>
      </w:rPr>
    </w:lvl>
    <w:lvl w:ilvl="6" w:tplc="FC1C585A" w:tentative="1">
      <w:start w:val="1"/>
      <w:numFmt w:val="bullet"/>
      <w:lvlText w:val="•"/>
      <w:lvlJc w:val="left"/>
      <w:pPr>
        <w:tabs>
          <w:tab w:val="num" w:pos="5040"/>
        </w:tabs>
        <w:ind w:left="5040" w:hanging="360"/>
      </w:pPr>
      <w:rPr>
        <w:rFonts w:ascii="Arial" w:hAnsi="Arial" w:hint="default"/>
      </w:rPr>
    </w:lvl>
    <w:lvl w:ilvl="7" w:tplc="EF10C190" w:tentative="1">
      <w:start w:val="1"/>
      <w:numFmt w:val="bullet"/>
      <w:lvlText w:val="•"/>
      <w:lvlJc w:val="left"/>
      <w:pPr>
        <w:tabs>
          <w:tab w:val="num" w:pos="5760"/>
        </w:tabs>
        <w:ind w:left="5760" w:hanging="360"/>
      </w:pPr>
      <w:rPr>
        <w:rFonts w:ascii="Arial" w:hAnsi="Arial" w:hint="default"/>
      </w:rPr>
    </w:lvl>
    <w:lvl w:ilvl="8" w:tplc="5AFCEBA2"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2"/>
  </w:num>
  <w:num w:numId="3">
    <w:abstractNumId w:val="0"/>
  </w:num>
  <w:num w:numId="4">
    <w:abstractNumId w:val="1"/>
  </w:num>
  <w:num w:numId="5">
    <w:abstractNumId w:val="3"/>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D17971"/>
    <w:rsid w:val="000B33E2"/>
    <w:rsid w:val="001729AA"/>
    <w:rsid w:val="001E76B3"/>
    <w:rsid w:val="003160D7"/>
    <w:rsid w:val="0037273F"/>
    <w:rsid w:val="00390F9C"/>
    <w:rsid w:val="0039687F"/>
    <w:rsid w:val="004B713D"/>
    <w:rsid w:val="006C7282"/>
    <w:rsid w:val="006F70DB"/>
    <w:rsid w:val="00AC6ABB"/>
    <w:rsid w:val="00B03F88"/>
    <w:rsid w:val="00D17971"/>
    <w:rsid w:val="00D416CA"/>
    <w:rsid w:val="00EC2860"/>
    <w:rsid w:val="00EE2EAD"/>
    <w:rsid w:val="00F42367"/>
    <w:rsid w:val="00FF16C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9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6C4"/>
    <w:pPr>
      <w:ind w:left="720"/>
      <w:contextualSpacing/>
    </w:pPr>
    <w:rPr>
      <w:rFonts w:eastAsia="Times New Roman"/>
      <w:sz w:val="24"/>
      <w:szCs w:val="24"/>
    </w:rPr>
  </w:style>
  <w:style w:type="character" w:styleId="Strong">
    <w:name w:val="Strong"/>
    <w:basedOn w:val="DefaultParagraphFont"/>
    <w:uiPriority w:val="22"/>
    <w:qFormat/>
    <w:rsid w:val="00EC2860"/>
    <w:rPr>
      <w:b/>
      <w:bCs/>
    </w:rPr>
  </w:style>
</w:styles>
</file>

<file path=word/webSettings.xml><?xml version="1.0" encoding="utf-8"?>
<w:webSettings xmlns:r="http://schemas.openxmlformats.org/officeDocument/2006/relationships" xmlns:w="http://schemas.openxmlformats.org/wordprocessingml/2006/main">
  <w:divs>
    <w:div w:id="586380723">
      <w:bodyDiv w:val="1"/>
      <w:marLeft w:val="0"/>
      <w:marRight w:val="0"/>
      <w:marTop w:val="0"/>
      <w:marBottom w:val="0"/>
      <w:divBdr>
        <w:top w:val="none" w:sz="0" w:space="0" w:color="auto"/>
        <w:left w:val="none" w:sz="0" w:space="0" w:color="auto"/>
        <w:bottom w:val="none" w:sz="0" w:space="0" w:color="auto"/>
        <w:right w:val="none" w:sz="0" w:space="0" w:color="auto"/>
      </w:divBdr>
      <w:divsChild>
        <w:div w:id="678849781">
          <w:marLeft w:val="547"/>
          <w:marRight w:val="0"/>
          <w:marTop w:val="96"/>
          <w:marBottom w:val="0"/>
          <w:divBdr>
            <w:top w:val="none" w:sz="0" w:space="0" w:color="auto"/>
            <w:left w:val="none" w:sz="0" w:space="0" w:color="auto"/>
            <w:bottom w:val="none" w:sz="0" w:space="0" w:color="auto"/>
            <w:right w:val="none" w:sz="0" w:space="0" w:color="auto"/>
          </w:divBdr>
        </w:div>
      </w:divsChild>
    </w:div>
    <w:div w:id="1189485904">
      <w:bodyDiv w:val="1"/>
      <w:marLeft w:val="0"/>
      <w:marRight w:val="0"/>
      <w:marTop w:val="0"/>
      <w:marBottom w:val="0"/>
      <w:divBdr>
        <w:top w:val="none" w:sz="0" w:space="0" w:color="auto"/>
        <w:left w:val="none" w:sz="0" w:space="0" w:color="auto"/>
        <w:bottom w:val="none" w:sz="0" w:space="0" w:color="auto"/>
        <w:right w:val="none" w:sz="0" w:space="0" w:color="auto"/>
      </w:divBdr>
      <w:divsChild>
        <w:div w:id="140463325">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tsman.com/business/management/monday-interview-claire-ford-quality-scotland-1-3732582" TargetMode="External"/><Relationship Id="rId13" Type="http://schemas.openxmlformats.org/officeDocument/2006/relationships/image" Target="media/image3.png"/><Relationship Id="rId18" Type="http://schemas.openxmlformats.org/officeDocument/2006/relationships/hyperlink" Target="http://my.napier.ac.uk/Academic-Study-Skills/Pages/Academic-Study-Skills.aspx"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scotsman.com/news/opinion/claire-ford-is-your-business-truly-excellent-1-4792116" TargetMode="External"/><Relationship Id="rId12" Type="http://schemas.openxmlformats.org/officeDocument/2006/relationships/hyperlink" Target="https://www.qualityscotland.co.uk/content/efqm-model-0" TargetMode="External"/><Relationship Id="rId17" Type="http://schemas.openxmlformats.org/officeDocument/2006/relationships/hyperlink" Target="https://my.napier.ac.uk/Student-Administration/Extenuating%20Circumstances/Pages/Extenuating-Circumstances.aspx"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qualityscotland.co.uk/sites/default/files/efqm/EFQM%20Excellence%20Model%20Book%202013.pdf" TargetMode="External"/><Relationship Id="rId5" Type="http://schemas.openxmlformats.org/officeDocument/2006/relationships/image" Target="media/image1.png"/><Relationship Id="rId15" Type="http://schemas.openxmlformats.org/officeDocument/2006/relationships/image" Target="media/image4.png"/><Relationship Id="rId10" Type="http://schemas.openxmlformats.org/officeDocument/2006/relationships/hyperlink" Target="http://www.qualityscotland.co.uk/content/about-us" TargetMode="External"/><Relationship Id="rId19" Type="http://schemas.openxmlformats.org/officeDocument/2006/relationships/hyperlink" Target="http://my.napier.ac.uk/Library/study-and-research/Pages/Essay-and-Report-Writing.aspx" TargetMode="External"/><Relationship Id="rId4" Type="http://schemas.openxmlformats.org/officeDocument/2006/relationships/webSettings" Target="webSettings.xml"/><Relationship Id="rId9" Type="http://schemas.openxmlformats.org/officeDocument/2006/relationships/hyperlink" Target="http://www.qualityscotland.co.uk/content/about-us" TargetMode="External"/><Relationship Id="rId14" Type="http://schemas.openxmlformats.org/officeDocument/2006/relationships/hyperlink" Target="https://scottishtourismalliance.co.uk/beyond-ts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3136</TotalTime>
  <Pages>5</Pages>
  <Words>1808</Words>
  <Characters>10307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CHIEF DURO ADEYELE</cp:lastModifiedBy>
  <cp:revision>9</cp:revision>
  <dcterms:created xsi:type="dcterms:W3CDTF">2019-12-12T01:07:00Z</dcterms:created>
  <dcterms:modified xsi:type="dcterms:W3CDTF">2019-12-15T04:27:00Z</dcterms:modified>
</cp:coreProperties>
</file>