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9BDEC"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Week 9 Discussion</w:t>
      </w:r>
    </w:p>
    <w:p w14:paraId="42C7E61F"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 xml:space="preserve">Maria </w:t>
      </w:r>
      <w:proofErr w:type="spellStart"/>
      <w:r w:rsidRPr="00D13EFB">
        <w:rPr>
          <w:rFonts w:ascii="Times New Roman" w:eastAsia="Times New Roman" w:hAnsi="Times New Roman" w:cs="Times New Roman"/>
          <w:color w:val="000000"/>
          <w:sz w:val="24"/>
          <w:szCs w:val="24"/>
          <w:bdr w:val="none" w:sz="0" w:space="0" w:color="auto" w:frame="1"/>
        </w:rPr>
        <w:t>Lazarte</w:t>
      </w:r>
      <w:proofErr w:type="spellEnd"/>
    </w:p>
    <w:p w14:paraId="09D3FAF9"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Nursing Role and Scope</w:t>
      </w:r>
    </w:p>
    <w:p w14:paraId="244FCF6B"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Professor Lourdes Castaneda</w:t>
      </w:r>
    </w:p>
    <w:p w14:paraId="24D4EEC0"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Florida National University</w:t>
      </w:r>
    </w:p>
    <w:p w14:paraId="17D7FC0B"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Oct 29, 2019</w:t>
      </w:r>
    </w:p>
    <w:p w14:paraId="53ECDFA0" w14:textId="77777777" w:rsidR="00D13EFB" w:rsidRPr="00D13EFB" w:rsidRDefault="00D13EFB" w:rsidP="00D13EFB">
      <w:pPr>
        <w:shd w:val="clear" w:color="auto" w:fill="E6E6E6"/>
        <w:spacing w:after="0" w:line="468" w:lineRule="atLeast"/>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rPr>
        <w:t> </w:t>
      </w:r>
    </w:p>
    <w:p w14:paraId="414BEEB7" w14:textId="77777777" w:rsidR="00D13EFB" w:rsidRPr="00D13EFB" w:rsidRDefault="00D13EFB" w:rsidP="00D13EFB">
      <w:pPr>
        <w:numPr>
          <w:ilvl w:val="0"/>
          <w:numId w:val="1"/>
        </w:numPr>
        <w:shd w:val="clear" w:color="auto" w:fill="E6E6E6"/>
        <w:spacing w:after="0" w:line="240" w:lineRule="auto"/>
        <w:ind w:left="0"/>
        <w:rPr>
          <w:rFonts w:ascii="inherit" w:eastAsia="Times New Roman" w:hAnsi="inherit" w:cs="Tahoma"/>
          <w:color w:val="111111"/>
          <w:sz w:val="20"/>
          <w:szCs w:val="20"/>
        </w:rPr>
      </w:pPr>
      <w:r w:rsidRPr="00D13EFB">
        <w:rPr>
          <w:rFonts w:ascii="Times New Roman" w:eastAsia="Times New Roman" w:hAnsi="Times New Roman" w:cs="Times New Roman"/>
          <w:color w:val="000000"/>
          <w:sz w:val="24"/>
          <w:szCs w:val="24"/>
          <w:bdr w:val="none" w:sz="0" w:space="0" w:color="auto" w:frame="1"/>
          <w:shd w:val="clear" w:color="auto" w:fill="FFFFFF"/>
        </w:rPr>
        <w:t>Discuss the role of the nurse in quality improvement</w:t>
      </w:r>
    </w:p>
    <w:p w14:paraId="1911CA69"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Nursing is one of the professionals closest to the patients and is a social representative of the interest of the hospital environment on the welfare and care of society, therefore, it is considered that nurses must maintain and ensure the exercise of moral principles, even in conflict. This can be a challenge (Lemus, 2018).</w:t>
      </w:r>
    </w:p>
    <w:p w14:paraId="5A8ECF25"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However, the commitment of nurses as integral human beings is to overcome the adversities of the hospital environment and even personal, to offer every day the best quality of services to patients. Also, it is up to nurses, as health professionals, to appropriate the individual and collective responsibility of offering users the best quality in nursing. These duties may not be the easiest to fulfill, and even more, when nurses are involved in moral dilemmas, such as recognizing that the health model tends to benefit the quality of the services offered to users with better economic, political, economic or social positions (Masters, 2017).</w:t>
      </w:r>
    </w:p>
    <w:p w14:paraId="33ADB6B4"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 xml:space="preserve">For this reason, there is no doubt that the questioning about nursing practice and the implications of this is a constant influence in the quality of hospital services for the patients. Therefore, as professional and moral subjects, nurses </w:t>
      </w:r>
      <w:proofErr w:type="gramStart"/>
      <w:r w:rsidRPr="00D13EFB">
        <w:rPr>
          <w:rFonts w:ascii="Times New Roman" w:eastAsia="Times New Roman" w:hAnsi="Times New Roman" w:cs="Times New Roman"/>
          <w:color w:val="000000"/>
          <w:sz w:val="24"/>
          <w:szCs w:val="24"/>
          <w:bdr w:val="none" w:sz="0" w:space="0" w:color="auto" w:frame="1"/>
          <w:shd w:val="clear" w:color="auto" w:fill="FFFFFF"/>
        </w:rPr>
        <w:t>are able to</w:t>
      </w:r>
      <w:proofErr w:type="gramEnd"/>
      <w:r w:rsidRPr="00D13EFB">
        <w:rPr>
          <w:rFonts w:ascii="Times New Roman" w:eastAsia="Times New Roman" w:hAnsi="Times New Roman" w:cs="Times New Roman"/>
          <w:color w:val="000000"/>
          <w:sz w:val="24"/>
          <w:szCs w:val="24"/>
          <w:bdr w:val="none" w:sz="0" w:space="0" w:color="auto" w:frame="1"/>
          <w:shd w:val="clear" w:color="auto" w:fill="FFFFFF"/>
        </w:rPr>
        <w:t xml:space="preserve"> generate and take advantage of appropriate health practices with the purpose of offering the maximum quality indiscriminately for each of the patients (Masters, 2017).</w:t>
      </w:r>
    </w:p>
    <w:p w14:paraId="2A46DF53" w14:textId="77777777" w:rsidR="00D13EFB" w:rsidRPr="00D13EFB" w:rsidRDefault="00D13EFB" w:rsidP="00D13EFB">
      <w:pPr>
        <w:numPr>
          <w:ilvl w:val="0"/>
          <w:numId w:val="2"/>
        </w:numPr>
        <w:shd w:val="clear" w:color="auto" w:fill="E6E6E6"/>
        <w:spacing w:after="0" w:line="240" w:lineRule="auto"/>
        <w:ind w:left="0"/>
        <w:rPr>
          <w:rFonts w:ascii="inherit" w:eastAsia="Times New Roman" w:hAnsi="inherit" w:cs="Tahoma"/>
          <w:color w:val="111111"/>
          <w:sz w:val="20"/>
          <w:szCs w:val="20"/>
        </w:rPr>
      </w:pPr>
      <w:r w:rsidRPr="00D13EFB">
        <w:rPr>
          <w:rFonts w:ascii="Times New Roman" w:eastAsia="Times New Roman" w:hAnsi="Times New Roman" w:cs="Times New Roman"/>
          <w:color w:val="000000"/>
          <w:sz w:val="24"/>
          <w:szCs w:val="24"/>
          <w:bdr w:val="none" w:sz="0" w:space="0" w:color="auto" w:frame="1"/>
          <w:shd w:val="clear" w:color="auto" w:fill="FFFFFF"/>
        </w:rPr>
        <w:t>Describe nursing-sensitive measurements and why they are important in Nursing care delivery.</w:t>
      </w:r>
    </w:p>
    <w:p w14:paraId="7BF23503"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 xml:space="preserve">"NQF-15" are 15 performance measures for nursing, which focus on the system, the patient and the nursing. That is, it is a National Voluntary Standards consensus that guarantees nursing care for the care of different needs; measures of action, 1-Death of surgical patients </w:t>
      </w:r>
      <w:r w:rsidRPr="00D13EFB">
        <w:rPr>
          <w:rFonts w:ascii="Times New Roman" w:eastAsia="Times New Roman" w:hAnsi="Times New Roman" w:cs="Times New Roman"/>
          <w:color w:val="000000"/>
          <w:sz w:val="24"/>
          <w:szCs w:val="24"/>
          <w:bdr w:val="none" w:sz="0" w:space="0" w:color="auto" w:frame="1"/>
          <w:shd w:val="clear" w:color="auto" w:fill="FFFFFF"/>
        </w:rPr>
        <w:lastRenderedPageBreak/>
        <w:t>admitted with serious problems, but, treatable, that is to say, failure in the execution of the nursing maneuvers; 2-Prevalence of pressure injuries; 3-Prevalence of falls; 4-Falls with injury (National Quality Forum, 2014).</w:t>
      </w:r>
    </w:p>
    <w:p w14:paraId="15E8A755"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 5-Prevalence of fastenings; 6-Infection of the urinary tract as a result of probing in patients admitted to intensive care units (ICU); 7-Sepsis associated with central venous catheter in patients admitted to ICUs and high-risk patients admitted to Maternal and Child Units 8. Pneumonia associated with mechanical ventilation for patients admitted to ICUs and in Maternal and Child Units (National Quality Forum, 2004)</w:t>
      </w:r>
    </w:p>
    <w:p w14:paraId="19682972"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National Voluntary Standards Consensus for nursing care directed to the needs: action measures; 9-Support to quit smoking for cases of acute myocardial infarction, 10-Support to quit smoking for cases of heart failure; 11-Support to quit smoking for cases of pneumonia; 12-Mix of skills for registered nurses (RN); 13-Hours of nursing care per patient per day; 14-Work environment scale; and 15-Voluntary rotation (National Quality Forum, 2014).</w:t>
      </w:r>
    </w:p>
    <w:p w14:paraId="4C0AAB6B" w14:textId="77777777" w:rsidR="00D13EFB" w:rsidRPr="00D13EFB" w:rsidRDefault="00D13EFB" w:rsidP="00D13EFB">
      <w:pPr>
        <w:shd w:val="clear" w:color="auto" w:fill="E6E6E6"/>
        <w:spacing w:after="0" w:line="468" w:lineRule="atLeast"/>
        <w:ind w:firstLine="36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     </w:t>
      </w:r>
    </w:p>
    <w:p w14:paraId="505EF9C4" w14:textId="77777777" w:rsidR="00D13EFB" w:rsidRPr="00D13EFB" w:rsidRDefault="00D13EFB" w:rsidP="00D13EFB">
      <w:pPr>
        <w:shd w:val="clear" w:color="auto" w:fill="E6E6E6"/>
        <w:spacing w:after="0" w:line="240" w:lineRule="auto"/>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br w:type="textWrapping" w:clear="all"/>
      </w:r>
      <w:r w:rsidRPr="00D13EFB">
        <w:rPr>
          <w:rFonts w:ascii="Times New Roman" w:eastAsia="Times New Roman" w:hAnsi="Times New Roman" w:cs="Times New Roman"/>
          <w:color w:val="000000"/>
          <w:sz w:val="24"/>
          <w:szCs w:val="24"/>
          <w:bdr w:val="none" w:sz="0" w:space="0" w:color="auto" w:frame="1"/>
          <w:shd w:val="clear" w:color="auto" w:fill="FFFFFF"/>
        </w:rPr>
        <w:br/>
      </w:r>
    </w:p>
    <w:p w14:paraId="66A0C27F" w14:textId="77777777" w:rsidR="00D13EFB" w:rsidRPr="00D13EFB" w:rsidRDefault="00D13EFB" w:rsidP="00D13EFB">
      <w:pPr>
        <w:shd w:val="clear" w:color="auto" w:fill="E6E6E6"/>
        <w:spacing w:after="0" w:line="240" w:lineRule="auto"/>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 </w:t>
      </w:r>
    </w:p>
    <w:p w14:paraId="40526A5D" w14:textId="77777777" w:rsidR="00D13EFB" w:rsidRPr="00D13EFB" w:rsidRDefault="00D13EFB" w:rsidP="00D13EFB">
      <w:pPr>
        <w:shd w:val="clear" w:color="auto" w:fill="E6E6E6"/>
        <w:spacing w:after="0" w:line="468" w:lineRule="atLeast"/>
        <w:jc w:val="center"/>
        <w:rPr>
          <w:rFonts w:ascii="Georgia" w:eastAsia="Times New Roman" w:hAnsi="Georgia" w:cs="Times New Roman"/>
          <w:color w:val="111111"/>
          <w:sz w:val="23"/>
          <w:szCs w:val="23"/>
        </w:rPr>
      </w:pPr>
      <w:r w:rsidRPr="00D13EFB">
        <w:rPr>
          <w:rFonts w:ascii="Times New Roman" w:eastAsia="Times New Roman" w:hAnsi="Times New Roman" w:cs="Times New Roman"/>
          <w:b/>
          <w:bCs/>
          <w:color w:val="000000"/>
          <w:sz w:val="24"/>
          <w:szCs w:val="24"/>
          <w:bdr w:val="none" w:sz="0" w:space="0" w:color="auto" w:frame="1"/>
          <w:shd w:val="clear" w:color="auto" w:fill="FFFFFF"/>
        </w:rPr>
        <w:t>References</w:t>
      </w:r>
    </w:p>
    <w:p w14:paraId="34C73EAA"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Lemus. (2018). Impact on Quality and Patient Safety: The New Shortage of Healthcare Professionals. </w:t>
      </w:r>
      <w:r w:rsidRPr="00D13EFB">
        <w:rPr>
          <w:rFonts w:ascii="Times New Roman" w:eastAsia="Times New Roman" w:hAnsi="Times New Roman" w:cs="Times New Roman"/>
          <w:i/>
          <w:iCs/>
          <w:color w:val="000000"/>
          <w:sz w:val="24"/>
          <w:szCs w:val="24"/>
          <w:bdr w:val="none" w:sz="0" w:space="0" w:color="auto" w:frame="1"/>
        </w:rPr>
        <w:t>Journal for Healthcare Quality,24</w:t>
      </w:r>
      <w:r w:rsidRPr="00D13EFB">
        <w:rPr>
          <w:rFonts w:ascii="Times New Roman" w:eastAsia="Times New Roman" w:hAnsi="Times New Roman" w:cs="Times New Roman"/>
          <w:color w:val="000000"/>
          <w:sz w:val="24"/>
          <w:szCs w:val="24"/>
          <w:bdr w:val="none" w:sz="0" w:space="0" w:color="auto" w:frame="1"/>
          <w:shd w:val="clear" w:color="auto" w:fill="FFFFFF"/>
        </w:rPr>
        <w:t>(2), 45-47. doi:10.1111/j.1945-</w:t>
      </w:r>
      <w:proofErr w:type="gramStart"/>
      <w:r w:rsidRPr="00D13EFB">
        <w:rPr>
          <w:rFonts w:ascii="Times New Roman" w:eastAsia="Times New Roman" w:hAnsi="Times New Roman" w:cs="Times New Roman"/>
          <w:color w:val="000000"/>
          <w:sz w:val="24"/>
          <w:szCs w:val="24"/>
          <w:bdr w:val="none" w:sz="0" w:space="0" w:color="auto" w:frame="1"/>
          <w:shd w:val="clear" w:color="auto" w:fill="FFFFFF"/>
        </w:rPr>
        <w:t>1474.2002.tb</w:t>
      </w:r>
      <w:proofErr w:type="gramEnd"/>
      <w:r w:rsidRPr="00D13EFB">
        <w:rPr>
          <w:rFonts w:ascii="Times New Roman" w:eastAsia="Times New Roman" w:hAnsi="Times New Roman" w:cs="Times New Roman"/>
          <w:color w:val="000000"/>
          <w:sz w:val="24"/>
          <w:szCs w:val="24"/>
          <w:bdr w:val="none" w:sz="0" w:space="0" w:color="auto" w:frame="1"/>
          <w:shd w:val="clear" w:color="auto" w:fill="FFFFFF"/>
        </w:rPr>
        <w:t>00420.x</w:t>
      </w:r>
    </w:p>
    <w:p w14:paraId="5ABBC12B"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000000"/>
          <w:sz w:val="24"/>
          <w:szCs w:val="24"/>
          <w:bdr w:val="none" w:sz="0" w:space="0" w:color="auto" w:frame="1"/>
          <w:shd w:val="clear" w:color="auto" w:fill="FFFFFF"/>
        </w:rPr>
        <w:t>Master, K. (2017). </w:t>
      </w:r>
      <w:r w:rsidRPr="00D13EFB">
        <w:rPr>
          <w:rFonts w:ascii="Times New Roman" w:eastAsia="Times New Roman" w:hAnsi="Times New Roman" w:cs="Times New Roman"/>
          <w:i/>
          <w:iCs/>
          <w:color w:val="000000"/>
          <w:sz w:val="24"/>
          <w:szCs w:val="24"/>
          <w:bdr w:val="none" w:sz="0" w:space="0" w:color="auto" w:frame="1"/>
        </w:rPr>
        <w:t>Role development in professional nursing practice</w:t>
      </w:r>
      <w:r w:rsidRPr="00D13EFB">
        <w:rPr>
          <w:rFonts w:ascii="Times New Roman" w:eastAsia="Times New Roman" w:hAnsi="Times New Roman" w:cs="Times New Roman"/>
          <w:color w:val="000000"/>
          <w:sz w:val="24"/>
          <w:szCs w:val="24"/>
          <w:bdr w:val="none" w:sz="0" w:space="0" w:color="auto" w:frame="1"/>
          <w:shd w:val="clear" w:color="auto" w:fill="FFFFFF"/>
        </w:rPr>
        <w:t>. Burlington, MA: Jones &amp; Bartlett Learning.</w:t>
      </w:r>
    </w:p>
    <w:p w14:paraId="6FEE7E69" w14:textId="77777777" w:rsidR="00D13EFB" w:rsidRPr="00D13EFB" w:rsidRDefault="00D13EFB" w:rsidP="00D13EFB">
      <w:pPr>
        <w:shd w:val="clear" w:color="auto" w:fill="E6E6E6"/>
        <w:spacing w:after="0" w:line="468" w:lineRule="atLeast"/>
        <w:ind w:firstLine="720"/>
        <w:rPr>
          <w:rFonts w:ascii="Georgia" w:eastAsia="Times New Roman" w:hAnsi="Georgia" w:cs="Times New Roman"/>
          <w:color w:val="111111"/>
          <w:sz w:val="23"/>
          <w:szCs w:val="23"/>
        </w:rPr>
      </w:pPr>
      <w:r w:rsidRPr="00D13EFB">
        <w:rPr>
          <w:rFonts w:ascii="Times New Roman" w:eastAsia="Times New Roman" w:hAnsi="Times New Roman" w:cs="Times New Roman"/>
          <w:color w:val="333333"/>
          <w:sz w:val="24"/>
          <w:szCs w:val="24"/>
          <w:bdr w:val="none" w:sz="0" w:space="0" w:color="auto" w:frame="1"/>
          <w:shd w:val="clear" w:color="auto" w:fill="FFFFFF"/>
        </w:rPr>
        <w:t>National Quality Forum. (2004). USA. National quality forum reports. </w:t>
      </w:r>
      <w:r w:rsidRPr="00D13EFB">
        <w:rPr>
          <w:rFonts w:ascii="Times New Roman" w:eastAsia="Times New Roman" w:hAnsi="Times New Roman" w:cs="Times New Roman"/>
          <w:i/>
          <w:iCs/>
          <w:color w:val="333333"/>
          <w:sz w:val="24"/>
          <w:szCs w:val="24"/>
          <w:bdr w:val="none" w:sz="0" w:space="0" w:color="auto" w:frame="1"/>
        </w:rPr>
        <w:t>International Journal of Health Care Quality Assurance,16</w:t>
      </w:r>
      <w:r w:rsidRPr="00D13EFB">
        <w:rPr>
          <w:rFonts w:ascii="Times New Roman" w:eastAsia="Times New Roman" w:hAnsi="Times New Roman" w:cs="Times New Roman"/>
          <w:color w:val="333333"/>
          <w:sz w:val="24"/>
          <w:szCs w:val="24"/>
          <w:bdr w:val="none" w:sz="0" w:space="0" w:color="auto" w:frame="1"/>
          <w:shd w:val="clear" w:color="auto" w:fill="FFFFFF"/>
        </w:rPr>
        <w:t xml:space="preserve">(6). </w:t>
      </w:r>
      <w:proofErr w:type="gramStart"/>
      <w:r w:rsidRPr="00D13EFB">
        <w:rPr>
          <w:rFonts w:ascii="Times New Roman" w:eastAsia="Times New Roman" w:hAnsi="Times New Roman" w:cs="Times New Roman"/>
          <w:color w:val="333333"/>
          <w:sz w:val="24"/>
          <w:szCs w:val="24"/>
          <w:bdr w:val="none" w:sz="0" w:space="0" w:color="auto" w:frame="1"/>
          <w:shd w:val="clear" w:color="auto" w:fill="FFFFFF"/>
        </w:rPr>
        <w:t>doi:10.1108/ijhcqa.2003.06216fab</w:t>
      </w:r>
      <w:proofErr w:type="gramEnd"/>
      <w:r w:rsidRPr="00D13EFB">
        <w:rPr>
          <w:rFonts w:ascii="Times New Roman" w:eastAsia="Times New Roman" w:hAnsi="Times New Roman" w:cs="Times New Roman"/>
          <w:color w:val="333333"/>
          <w:sz w:val="24"/>
          <w:szCs w:val="24"/>
          <w:bdr w:val="none" w:sz="0" w:space="0" w:color="auto" w:frame="1"/>
          <w:shd w:val="clear" w:color="auto" w:fill="FFFFFF"/>
        </w:rPr>
        <w:t>.009</w:t>
      </w:r>
    </w:p>
    <w:p w14:paraId="4262B53C" w14:textId="77777777" w:rsidR="00B4047D" w:rsidRDefault="00B4047D">
      <w:bookmarkStart w:id="0" w:name="_GoBack"/>
      <w:bookmarkEnd w:id="0"/>
    </w:p>
    <w:sectPr w:rsidR="00B40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F149E"/>
    <w:multiLevelType w:val="multilevel"/>
    <w:tmpl w:val="58B4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3930EF"/>
    <w:multiLevelType w:val="multilevel"/>
    <w:tmpl w:val="17963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FB"/>
    <w:rsid w:val="009C178C"/>
    <w:rsid w:val="00B4047D"/>
    <w:rsid w:val="00D1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6970"/>
  <w15:chartTrackingRefBased/>
  <w15:docId w15:val="{3DD918F1-DB0A-4353-991A-9D8B07E2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3E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35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Dilsy Ricardo</dc:creator>
  <cp:keywords/>
  <dc:description/>
  <cp:lastModifiedBy>Dilsy Ricardo</cp:lastModifiedBy>
  <cp:revision>1</cp:revision>
  <dcterms:created xsi:type="dcterms:W3CDTF">2019-10-29T21:20:00Z</dcterms:created>
  <dcterms:modified xsi:type="dcterms:W3CDTF">2019-10-29T21:20:00Z</dcterms:modified>
</cp:coreProperties>
</file>