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C05BE" w:rsidRPr="006C05BE" w:rsidRDefault="006C05BE" w:rsidP="006C05BE">
      <w:pPr>
        <w:shd w:val="clear" w:color="auto" w:fill="FFFFFF"/>
        <w:spacing w:after="150" w:line="345" w:lineRule="atLeast"/>
        <w:rPr>
          <w:rFonts w:ascii="Arial" w:eastAsia="Times New Roman" w:hAnsi="Arial" w:cs="Arial"/>
          <w:color w:val="333333"/>
          <w:sz w:val="21"/>
          <w:szCs w:val="21"/>
          <w:lang w:val="en-KE" w:eastAsia="en-KE"/>
        </w:rPr>
      </w:pPr>
      <w:r w:rsidRPr="006C05BE">
        <w:rPr>
          <w:rFonts w:ascii="Arial" w:eastAsia="Times New Roman" w:hAnsi="Arial" w:cs="Arial"/>
          <w:b/>
          <w:bCs/>
          <w:color w:val="333333"/>
          <w:sz w:val="21"/>
          <w:szCs w:val="21"/>
          <w:lang w:val="en-KE" w:eastAsia="en-KE"/>
        </w:rPr>
        <w:t>Module Course Learning Objectives (CLO)</w:t>
      </w:r>
    </w:p>
    <w:p w:rsidR="006C05BE" w:rsidRPr="006C05BE" w:rsidRDefault="006C05BE" w:rsidP="006C05BE">
      <w:pPr>
        <w:shd w:val="clear" w:color="auto" w:fill="FFFFFF"/>
        <w:spacing w:after="150" w:line="345" w:lineRule="atLeast"/>
        <w:rPr>
          <w:rFonts w:ascii="Arial" w:eastAsia="Times New Roman" w:hAnsi="Arial" w:cs="Arial"/>
          <w:color w:val="333333"/>
          <w:sz w:val="21"/>
          <w:szCs w:val="21"/>
          <w:lang w:val="en-KE" w:eastAsia="en-KE"/>
        </w:rPr>
      </w:pPr>
      <w:r w:rsidRPr="006C05BE">
        <w:rPr>
          <w:rFonts w:ascii="Arial" w:eastAsia="Times New Roman" w:hAnsi="Arial" w:cs="Arial"/>
          <w:color w:val="333333"/>
          <w:sz w:val="21"/>
          <w:szCs w:val="21"/>
          <w:lang w:val="en-KE" w:eastAsia="en-KE"/>
        </w:rPr>
        <w:t>After completing this module, students will be able to:</w:t>
      </w:r>
    </w:p>
    <w:p w:rsidR="006C05BE" w:rsidRPr="006C05BE" w:rsidRDefault="006C05BE" w:rsidP="006C05BE">
      <w:pPr>
        <w:numPr>
          <w:ilvl w:val="0"/>
          <w:numId w:val="1"/>
        </w:numPr>
        <w:shd w:val="clear" w:color="auto" w:fill="FFFFFF"/>
        <w:spacing w:before="100" w:beforeAutospacing="1" w:after="100" w:afterAutospacing="1" w:line="240" w:lineRule="auto"/>
        <w:rPr>
          <w:rFonts w:ascii="Arial" w:eastAsia="Times New Roman" w:hAnsi="Arial" w:cs="Arial"/>
          <w:color w:val="333333"/>
          <w:sz w:val="21"/>
          <w:szCs w:val="21"/>
          <w:lang w:val="en-KE" w:eastAsia="en-KE"/>
        </w:rPr>
      </w:pPr>
      <w:r w:rsidRPr="006C05BE">
        <w:rPr>
          <w:rFonts w:ascii="Arial" w:eastAsia="Times New Roman" w:hAnsi="Arial" w:cs="Arial"/>
          <w:color w:val="333333"/>
          <w:sz w:val="21"/>
          <w:szCs w:val="21"/>
          <w:lang w:val="en-KE" w:eastAsia="en-KE"/>
        </w:rPr>
        <w:t>CLO 1: Demonstrate skill in systematic data collection methods: Interviewing, observation, physical examination, and mental health assessment (PLG 3; UMBO 3, 4, 5)</w:t>
      </w:r>
    </w:p>
    <w:p w:rsidR="006C05BE" w:rsidRPr="006C05BE" w:rsidRDefault="006C05BE" w:rsidP="006C05BE">
      <w:pPr>
        <w:numPr>
          <w:ilvl w:val="0"/>
          <w:numId w:val="1"/>
        </w:numPr>
        <w:shd w:val="clear" w:color="auto" w:fill="FFFFFF"/>
        <w:spacing w:before="100" w:beforeAutospacing="1" w:after="100" w:afterAutospacing="1" w:line="240" w:lineRule="auto"/>
        <w:rPr>
          <w:rFonts w:ascii="Arial" w:eastAsia="Times New Roman" w:hAnsi="Arial" w:cs="Arial"/>
          <w:color w:val="333333"/>
          <w:sz w:val="21"/>
          <w:szCs w:val="21"/>
          <w:lang w:val="en-KE" w:eastAsia="en-KE"/>
        </w:rPr>
      </w:pPr>
      <w:r w:rsidRPr="006C05BE">
        <w:rPr>
          <w:rFonts w:ascii="Arial" w:eastAsia="Times New Roman" w:hAnsi="Arial" w:cs="Arial"/>
          <w:color w:val="333333"/>
          <w:sz w:val="21"/>
          <w:szCs w:val="21"/>
          <w:lang w:val="en-KE" w:eastAsia="en-KE"/>
        </w:rPr>
        <w:t>CLO 2: Apply anatomical, physiological, psychosocial, nutritional, developmental norms and theories, cultural and environmental factors to interpret health assessment data (PLG 3, UMBO 3, 4, 5)</w:t>
      </w:r>
    </w:p>
    <w:p w:rsidR="006C05BE" w:rsidRPr="006C05BE" w:rsidRDefault="006C05BE" w:rsidP="006C05BE">
      <w:pPr>
        <w:numPr>
          <w:ilvl w:val="0"/>
          <w:numId w:val="1"/>
        </w:numPr>
        <w:shd w:val="clear" w:color="auto" w:fill="FFFFFF"/>
        <w:spacing w:before="100" w:beforeAutospacing="1" w:after="100" w:afterAutospacing="1" w:line="240" w:lineRule="auto"/>
        <w:rPr>
          <w:rFonts w:ascii="Arial" w:eastAsia="Times New Roman" w:hAnsi="Arial" w:cs="Arial"/>
          <w:color w:val="333333"/>
          <w:sz w:val="21"/>
          <w:szCs w:val="21"/>
          <w:lang w:val="en-KE" w:eastAsia="en-KE"/>
        </w:rPr>
      </w:pPr>
      <w:r w:rsidRPr="006C05BE">
        <w:rPr>
          <w:rFonts w:ascii="Arial" w:eastAsia="Times New Roman" w:hAnsi="Arial" w:cs="Arial"/>
          <w:color w:val="333333"/>
          <w:sz w:val="21"/>
          <w:szCs w:val="21"/>
          <w:lang w:val="en-KE" w:eastAsia="en-KE"/>
        </w:rPr>
        <w:t>CLO 3: Differentiate normal findings for the client’s age, developmental stage, and cultural background and those unusual or abnormal findings, which need further evaluation (PLG 3; UMBO 3, 4, 5)</w:t>
      </w:r>
    </w:p>
    <w:p w:rsidR="006C05BE" w:rsidRPr="006C05BE" w:rsidRDefault="006C05BE" w:rsidP="006C05BE">
      <w:pPr>
        <w:shd w:val="clear" w:color="auto" w:fill="FFFFFF"/>
        <w:spacing w:after="150" w:line="345" w:lineRule="atLeast"/>
        <w:rPr>
          <w:rFonts w:ascii="Arial" w:eastAsia="Times New Roman" w:hAnsi="Arial" w:cs="Arial"/>
          <w:color w:val="333333"/>
          <w:sz w:val="21"/>
          <w:szCs w:val="21"/>
          <w:lang w:val="en-KE" w:eastAsia="en-KE"/>
        </w:rPr>
      </w:pPr>
      <w:r w:rsidRPr="006C05BE">
        <w:rPr>
          <w:rFonts w:ascii="Arial" w:eastAsia="Times New Roman" w:hAnsi="Arial" w:cs="Arial"/>
          <w:b/>
          <w:bCs/>
          <w:color w:val="333333"/>
          <w:sz w:val="21"/>
          <w:szCs w:val="21"/>
          <w:lang w:val="en-KE" w:eastAsia="en-KE"/>
        </w:rPr>
        <w:t>Overview</w:t>
      </w:r>
    </w:p>
    <w:p w:rsidR="006C05BE" w:rsidRPr="006C05BE" w:rsidRDefault="006C05BE" w:rsidP="006C05BE">
      <w:pPr>
        <w:shd w:val="clear" w:color="auto" w:fill="FFFFFF"/>
        <w:spacing w:after="150" w:line="345" w:lineRule="atLeast"/>
        <w:rPr>
          <w:rFonts w:ascii="Arial" w:eastAsia="Times New Roman" w:hAnsi="Arial" w:cs="Arial"/>
          <w:color w:val="333333"/>
          <w:sz w:val="21"/>
          <w:szCs w:val="21"/>
          <w:lang w:val="en-KE" w:eastAsia="en-KE"/>
        </w:rPr>
      </w:pPr>
      <w:r w:rsidRPr="006C05BE">
        <w:rPr>
          <w:rFonts w:ascii="Arial" w:eastAsia="Times New Roman" w:hAnsi="Arial" w:cs="Arial"/>
          <w:color w:val="333333"/>
          <w:sz w:val="21"/>
          <w:szCs w:val="21"/>
          <w:lang w:val="en-KE" w:eastAsia="en-KE"/>
        </w:rPr>
        <w:t>Older adults are in the developmental stage of Ego Integrity vs. Despair according to Erik Erikson. According to Erikson, the ego develops as it successfully resolves crises that are distinctly social in nature. These involve establishing a sense of trust in others, developing a sense of identity in society, and helping the next generation prepare for the future. Nurses who work with a primarily elderly population, are in a wonderful position to help foster ego integrity with the patients in which they interact.</w:t>
      </w:r>
    </w:p>
    <w:p w:rsidR="006C05BE" w:rsidRPr="006C05BE" w:rsidRDefault="006C05BE" w:rsidP="006C05BE">
      <w:pPr>
        <w:shd w:val="clear" w:color="auto" w:fill="FFFFFF"/>
        <w:spacing w:after="150" w:line="345" w:lineRule="atLeast"/>
        <w:rPr>
          <w:rFonts w:ascii="Arial" w:eastAsia="Times New Roman" w:hAnsi="Arial" w:cs="Arial"/>
          <w:color w:val="333333"/>
          <w:sz w:val="21"/>
          <w:szCs w:val="21"/>
          <w:lang w:val="en-KE" w:eastAsia="en-KE"/>
        </w:rPr>
      </w:pPr>
      <w:r w:rsidRPr="006C05BE">
        <w:rPr>
          <w:rFonts w:ascii="Arial" w:eastAsia="Times New Roman" w:hAnsi="Arial" w:cs="Arial"/>
          <w:color w:val="333333"/>
          <w:sz w:val="21"/>
          <w:szCs w:val="21"/>
          <w:lang w:val="en-KE" w:eastAsia="en-KE"/>
        </w:rPr>
        <w:t>In this Module, you will identify strategies to foster Ego Integrity in elderly patients.</w:t>
      </w:r>
    </w:p>
    <w:p w:rsidR="006C05BE" w:rsidRPr="006C05BE" w:rsidRDefault="006C05BE" w:rsidP="006C05BE">
      <w:pPr>
        <w:shd w:val="clear" w:color="auto" w:fill="FFFFFF"/>
        <w:spacing w:after="150" w:line="345" w:lineRule="atLeast"/>
        <w:rPr>
          <w:rFonts w:ascii="Arial" w:eastAsia="Times New Roman" w:hAnsi="Arial" w:cs="Arial"/>
          <w:color w:val="333333"/>
          <w:sz w:val="21"/>
          <w:szCs w:val="21"/>
          <w:lang w:val="en-KE" w:eastAsia="en-KE"/>
        </w:rPr>
      </w:pPr>
      <w:r w:rsidRPr="006C05BE">
        <w:rPr>
          <w:rFonts w:ascii="Arial" w:eastAsia="Times New Roman" w:hAnsi="Arial" w:cs="Arial"/>
          <w:color w:val="333333"/>
          <w:sz w:val="21"/>
          <w:szCs w:val="21"/>
          <w:lang w:val="en-KE" w:eastAsia="en-KE"/>
        </w:rPr>
        <w:t>Reference:</w:t>
      </w:r>
    </w:p>
    <w:p w:rsidR="006C05BE" w:rsidRPr="006C05BE" w:rsidRDefault="006C05BE" w:rsidP="006C05BE">
      <w:pPr>
        <w:shd w:val="clear" w:color="auto" w:fill="FFFFFF"/>
        <w:spacing w:after="150" w:line="345" w:lineRule="atLeast"/>
        <w:rPr>
          <w:rFonts w:ascii="Arial" w:eastAsia="Times New Roman" w:hAnsi="Arial" w:cs="Arial"/>
          <w:color w:val="333333"/>
          <w:sz w:val="21"/>
          <w:szCs w:val="21"/>
          <w:lang w:val="en-KE" w:eastAsia="en-KE"/>
        </w:rPr>
      </w:pPr>
      <w:r w:rsidRPr="006C05BE">
        <w:rPr>
          <w:rFonts w:ascii="Arial" w:eastAsia="Times New Roman" w:hAnsi="Arial" w:cs="Arial"/>
          <w:color w:val="333333"/>
          <w:sz w:val="21"/>
          <w:szCs w:val="21"/>
          <w:lang w:val="en-KE" w:eastAsia="en-KE"/>
        </w:rPr>
        <w:t>Mcleod, S. (2018). </w:t>
      </w:r>
      <w:hyperlink r:id="rId5" w:tgtFrame="_blank" w:history="1">
        <w:r w:rsidRPr="006C05BE">
          <w:rPr>
            <w:rFonts w:ascii="Arial" w:eastAsia="Times New Roman" w:hAnsi="Arial" w:cs="Arial"/>
            <w:color w:val="337AB7"/>
            <w:sz w:val="21"/>
            <w:szCs w:val="21"/>
            <w:u w:val="single"/>
            <w:lang w:val="en-KE" w:eastAsia="en-KE"/>
          </w:rPr>
          <w:t>Erik Erikson's Stages of Psychosocial Development.</w:t>
        </w:r>
      </w:hyperlink>
    </w:p>
    <w:p w:rsidR="006C05BE" w:rsidRPr="006C05BE" w:rsidRDefault="006C05BE" w:rsidP="006C05BE">
      <w:pPr>
        <w:shd w:val="clear" w:color="auto" w:fill="FFFFFF"/>
        <w:spacing w:after="150" w:line="345" w:lineRule="atLeast"/>
        <w:rPr>
          <w:rFonts w:ascii="Arial" w:eastAsia="Times New Roman" w:hAnsi="Arial" w:cs="Arial"/>
          <w:color w:val="333333"/>
          <w:sz w:val="21"/>
          <w:szCs w:val="21"/>
          <w:lang w:val="en-KE" w:eastAsia="en-KE"/>
        </w:rPr>
      </w:pPr>
      <w:r w:rsidRPr="006C05BE">
        <w:rPr>
          <w:rFonts w:ascii="Arial" w:eastAsia="Times New Roman" w:hAnsi="Arial" w:cs="Arial"/>
          <w:b/>
          <w:bCs/>
          <w:color w:val="333333"/>
          <w:sz w:val="21"/>
          <w:szCs w:val="21"/>
          <w:lang w:val="en-KE" w:eastAsia="en-KE"/>
        </w:rPr>
        <w:t>Professional Standards</w:t>
      </w:r>
    </w:p>
    <w:p w:rsidR="006C05BE" w:rsidRPr="006C05BE" w:rsidRDefault="006C05BE" w:rsidP="006C05BE">
      <w:pPr>
        <w:numPr>
          <w:ilvl w:val="0"/>
          <w:numId w:val="2"/>
        </w:numPr>
        <w:shd w:val="clear" w:color="auto" w:fill="FFFFFF"/>
        <w:spacing w:before="100" w:beforeAutospacing="1" w:after="100" w:afterAutospacing="1" w:line="240" w:lineRule="auto"/>
        <w:rPr>
          <w:rFonts w:ascii="Arial" w:eastAsia="Times New Roman" w:hAnsi="Arial" w:cs="Arial"/>
          <w:color w:val="333333"/>
          <w:sz w:val="21"/>
          <w:szCs w:val="21"/>
          <w:lang w:val="en-KE" w:eastAsia="en-KE"/>
        </w:rPr>
      </w:pPr>
      <w:r w:rsidRPr="006C05BE">
        <w:rPr>
          <w:rFonts w:ascii="Arial" w:eastAsia="Times New Roman" w:hAnsi="Arial" w:cs="Arial"/>
          <w:color w:val="333333"/>
          <w:sz w:val="21"/>
          <w:szCs w:val="21"/>
          <w:lang w:val="en-KE" w:eastAsia="en-KE"/>
        </w:rPr>
        <w:t>AACN Baccalaureate Essential 3: Scholarship for Evidence-Based Practice</w:t>
      </w:r>
    </w:p>
    <w:p w:rsidR="006C05BE" w:rsidRPr="006C05BE" w:rsidRDefault="006C05BE" w:rsidP="006C05BE">
      <w:pPr>
        <w:numPr>
          <w:ilvl w:val="0"/>
          <w:numId w:val="2"/>
        </w:numPr>
        <w:shd w:val="clear" w:color="auto" w:fill="FFFFFF"/>
        <w:spacing w:before="100" w:beforeAutospacing="1" w:after="100" w:afterAutospacing="1" w:line="240" w:lineRule="auto"/>
        <w:rPr>
          <w:rFonts w:ascii="Arial" w:eastAsia="Times New Roman" w:hAnsi="Arial" w:cs="Arial"/>
          <w:color w:val="333333"/>
          <w:sz w:val="21"/>
          <w:szCs w:val="21"/>
          <w:lang w:val="en-KE" w:eastAsia="en-KE"/>
        </w:rPr>
      </w:pPr>
      <w:r w:rsidRPr="006C05BE">
        <w:rPr>
          <w:rFonts w:ascii="Arial" w:eastAsia="Times New Roman" w:hAnsi="Arial" w:cs="Arial"/>
          <w:color w:val="333333"/>
          <w:sz w:val="21"/>
          <w:szCs w:val="21"/>
          <w:lang w:val="en-KE" w:eastAsia="en-KE"/>
        </w:rPr>
        <w:t>AACN Baccalaureate Essential 6: Interprofessional Communication and Collaboration for Improving Patient Health Outcomes</w:t>
      </w:r>
    </w:p>
    <w:p w:rsidR="006C05BE" w:rsidRPr="006C05BE" w:rsidRDefault="006C05BE" w:rsidP="006C05BE">
      <w:pPr>
        <w:numPr>
          <w:ilvl w:val="0"/>
          <w:numId w:val="2"/>
        </w:numPr>
        <w:shd w:val="clear" w:color="auto" w:fill="FFFFFF"/>
        <w:spacing w:before="100" w:beforeAutospacing="1" w:after="100" w:afterAutospacing="1" w:line="240" w:lineRule="auto"/>
        <w:rPr>
          <w:rFonts w:ascii="Arial" w:eastAsia="Times New Roman" w:hAnsi="Arial" w:cs="Arial"/>
          <w:color w:val="333333"/>
          <w:sz w:val="21"/>
          <w:szCs w:val="21"/>
          <w:lang w:val="en-KE" w:eastAsia="en-KE"/>
        </w:rPr>
      </w:pPr>
      <w:r w:rsidRPr="006C05BE">
        <w:rPr>
          <w:rFonts w:ascii="Arial" w:eastAsia="Times New Roman" w:hAnsi="Arial" w:cs="Arial"/>
          <w:color w:val="333333"/>
          <w:sz w:val="21"/>
          <w:szCs w:val="21"/>
          <w:lang w:val="en-KE" w:eastAsia="en-KE"/>
        </w:rPr>
        <w:t>AACN Baccalaureate Essential 7: Clinical Prevention and Population Health</w:t>
      </w:r>
    </w:p>
    <w:p w:rsidR="006C05BE" w:rsidRPr="006C05BE" w:rsidRDefault="006C05BE" w:rsidP="006C05BE">
      <w:pPr>
        <w:numPr>
          <w:ilvl w:val="0"/>
          <w:numId w:val="2"/>
        </w:numPr>
        <w:shd w:val="clear" w:color="auto" w:fill="FFFFFF"/>
        <w:spacing w:before="100" w:beforeAutospacing="1" w:after="100" w:afterAutospacing="1" w:line="240" w:lineRule="auto"/>
        <w:rPr>
          <w:rFonts w:ascii="Arial" w:eastAsia="Times New Roman" w:hAnsi="Arial" w:cs="Arial"/>
          <w:color w:val="333333"/>
          <w:sz w:val="21"/>
          <w:szCs w:val="21"/>
          <w:lang w:val="en-KE" w:eastAsia="en-KE"/>
        </w:rPr>
      </w:pPr>
      <w:r w:rsidRPr="006C05BE">
        <w:rPr>
          <w:rFonts w:ascii="Arial" w:eastAsia="Times New Roman" w:hAnsi="Arial" w:cs="Arial"/>
          <w:color w:val="333333"/>
          <w:sz w:val="21"/>
          <w:szCs w:val="21"/>
          <w:lang w:val="en-KE" w:eastAsia="en-KE"/>
        </w:rPr>
        <w:t>IOM Core Competency 1: Patient-Centered Care</w:t>
      </w:r>
    </w:p>
    <w:p w:rsidR="006C05BE" w:rsidRPr="006C05BE" w:rsidRDefault="006C05BE" w:rsidP="006C05BE">
      <w:pPr>
        <w:shd w:val="clear" w:color="auto" w:fill="FFFFFF"/>
        <w:spacing w:after="150" w:line="345" w:lineRule="atLeast"/>
        <w:rPr>
          <w:rFonts w:ascii="Arial" w:eastAsia="Times New Roman" w:hAnsi="Arial" w:cs="Arial"/>
          <w:color w:val="333333"/>
          <w:sz w:val="21"/>
          <w:szCs w:val="21"/>
          <w:lang w:val="en-KE" w:eastAsia="en-KE"/>
        </w:rPr>
      </w:pPr>
      <w:r w:rsidRPr="006C05BE">
        <w:rPr>
          <w:rFonts w:ascii="Arial" w:eastAsia="Times New Roman" w:hAnsi="Arial" w:cs="Arial"/>
          <w:noProof/>
          <w:color w:val="333333"/>
          <w:sz w:val="21"/>
          <w:szCs w:val="21"/>
          <w:lang w:val="en-KE" w:eastAsia="en-KE"/>
        </w:rPr>
        <w:drawing>
          <wp:inline distT="0" distB="0" distL="0" distR="0">
            <wp:extent cx="1776095" cy="117729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76095" cy="1177290"/>
                    </a:xfrm>
                    <a:prstGeom prst="rect">
                      <a:avLst/>
                    </a:prstGeom>
                    <a:noFill/>
                    <a:ln>
                      <a:noFill/>
                    </a:ln>
                  </pic:spPr>
                </pic:pic>
              </a:graphicData>
            </a:graphic>
          </wp:inline>
        </w:drawing>
      </w:r>
      <w:r w:rsidRPr="006C05BE">
        <w:rPr>
          <w:rFonts w:ascii="Arial" w:eastAsia="Times New Roman" w:hAnsi="Arial" w:cs="Arial"/>
          <w:color w:val="333333"/>
          <w:sz w:val="21"/>
          <w:szCs w:val="21"/>
          <w:lang w:val="en-KE" w:eastAsia="en-KE"/>
        </w:rPr>
        <w:t> </w:t>
      </w:r>
      <w:r w:rsidRPr="006C05BE">
        <w:rPr>
          <w:rFonts w:ascii="Arial" w:eastAsia="Times New Roman" w:hAnsi="Arial" w:cs="Arial"/>
          <w:b/>
          <w:bCs/>
          <w:color w:val="333333"/>
          <w:sz w:val="21"/>
          <w:szCs w:val="21"/>
          <w:lang w:val="en-KE" w:eastAsia="en-KE"/>
        </w:rPr>
        <w:t>Read</w:t>
      </w:r>
    </w:p>
    <w:p w:rsidR="006C05BE" w:rsidRPr="006C05BE" w:rsidRDefault="006C05BE" w:rsidP="006C05BE">
      <w:pPr>
        <w:shd w:val="clear" w:color="auto" w:fill="FFFFFF"/>
        <w:spacing w:after="150" w:line="345" w:lineRule="atLeast"/>
        <w:rPr>
          <w:rFonts w:ascii="Arial" w:eastAsia="Times New Roman" w:hAnsi="Arial" w:cs="Arial"/>
          <w:color w:val="333333"/>
          <w:sz w:val="21"/>
          <w:szCs w:val="21"/>
          <w:lang w:val="en-KE" w:eastAsia="en-KE"/>
        </w:rPr>
      </w:pPr>
      <w:r w:rsidRPr="006C05BE">
        <w:rPr>
          <w:rFonts w:ascii="Arial" w:eastAsia="Times New Roman" w:hAnsi="Arial" w:cs="Arial"/>
          <w:color w:val="333333"/>
          <w:sz w:val="21"/>
          <w:szCs w:val="21"/>
          <w:lang w:val="en-KE" w:eastAsia="en-KE"/>
        </w:rPr>
        <w:t>Additional Resources:</w:t>
      </w:r>
    </w:p>
    <w:p w:rsidR="006C05BE" w:rsidRPr="006C05BE" w:rsidRDefault="006C05BE" w:rsidP="006C05BE">
      <w:pPr>
        <w:numPr>
          <w:ilvl w:val="0"/>
          <w:numId w:val="3"/>
        </w:numPr>
        <w:shd w:val="clear" w:color="auto" w:fill="FFFFFF"/>
        <w:spacing w:before="100" w:beforeAutospacing="1" w:after="100" w:afterAutospacing="1" w:line="240" w:lineRule="auto"/>
        <w:rPr>
          <w:rFonts w:ascii="Arial" w:eastAsia="Times New Roman" w:hAnsi="Arial" w:cs="Arial"/>
          <w:color w:val="333333"/>
          <w:sz w:val="21"/>
          <w:szCs w:val="21"/>
          <w:lang w:val="en-KE" w:eastAsia="en-KE"/>
        </w:rPr>
      </w:pPr>
      <w:r w:rsidRPr="006C05BE">
        <w:rPr>
          <w:rFonts w:ascii="Arial" w:eastAsia="Times New Roman" w:hAnsi="Arial" w:cs="Arial"/>
          <w:color w:val="333333"/>
          <w:sz w:val="21"/>
          <w:szCs w:val="21"/>
          <w:lang w:val="en-KE" w:eastAsia="en-KE"/>
        </w:rPr>
        <w:t>Etre, L.P. (2017). </w:t>
      </w:r>
      <w:hyperlink r:id="rId7" w:tgtFrame="_blank" w:history="1">
        <w:r w:rsidRPr="006C05BE">
          <w:rPr>
            <w:rFonts w:ascii="Arial" w:eastAsia="Times New Roman" w:hAnsi="Arial" w:cs="Arial"/>
            <w:i/>
            <w:iCs/>
            <w:color w:val="337AB7"/>
            <w:sz w:val="21"/>
            <w:szCs w:val="21"/>
            <w:u w:val="single"/>
            <w:lang w:val="en-KE" w:eastAsia="en-KE"/>
          </w:rPr>
          <w:t>Ego integrity vs. despair in long-term care</w:t>
        </w:r>
      </w:hyperlink>
      <w:r w:rsidRPr="006C05BE">
        <w:rPr>
          <w:rFonts w:ascii="Arial" w:eastAsia="Times New Roman" w:hAnsi="Arial" w:cs="Arial"/>
          <w:i/>
          <w:iCs/>
          <w:color w:val="333333"/>
          <w:sz w:val="21"/>
          <w:szCs w:val="21"/>
          <w:lang w:val="en-KE" w:eastAsia="en-KE"/>
        </w:rPr>
        <w:t>.</w:t>
      </w:r>
    </w:p>
    <w:p w:rsidR="006C05BE" w:rsidRPr="006C05BE" w:rsidRDefault="006C05BE" w:rsidP="006C05BE">
      <w:pPr>
        <w:numPr>
          <w:ilvl w:val="0"/>
          <w:numId w:val="3"/>
        </w:numPr>
        <w:shd w:val="clear" w:color="auto" w:fill="FFFFFF"/>
        <w:spacing w:before="100" w:beforeAutospacing="1" w:after="100" w:afterAutospacing="1" w:line="240" w:lineRule="auto"/>
        <w:rPr>
          <w:rFonts w:ascii="Arial" w:eastAsia="Times New Roman" w:hAnsi="Arial" w:cs="Arial"/>
          <w:color w:val="333333"/>
          <w:sz w:val="21"/>
          <w:szCs w:val="21"/>
          <w:lang w:val="en-KE" w:eastAsia="en-KE"/>
        </w:rPr>
      </w:pPr>
      <w:r w:rsidRPr="006C05BE">
        <w:rPr>
          <w:rFonts w:ascii="Arial" w:eastAsia="Times New Roman" w:hAnsi="Arial" w:cs="Arial"/>
          <w:color w:val="333333"/>
          <w:sz w:val="21"/>
          <w:szCs w:val="21"/>
          <w:lang w:val="en-KE" w:eastAsia="en-KE"/>
        </w:rPr>
        <w:t>Geriatric Nursing. (2018). </w:t>
      </w:r>
      <w:hyperlink r:id="rId8" w:tgtFrame="_blank" w:history="1">
        <w:r w:rsidRPr="006C05BE">
          <w:rPr>
            <w:rFonts w:ascii="Arial" w:eastAsia="Times New Roman" w:hAnsi="Arial" w:cs="Arial"/>
            <w:i/>
            <w:iCs/>
            <w:color w:val="337AB7"/>
            <w:sz w:val="21"/>
            <w:szCs w:val="21"/>
            <w:u w:val="single"/>
            <w:lang w:val="en-KE" w:eastAsia="en-KE"/>
          </w:rPr>
          <w:t>Psychological care of the elderly</w:t>
        </w:r>
      </w:hyperlink>
      <w:r w:rsidRPr="006C05BE">
        <w:rPr>
          <w:rFonts w:ascii="Arial" w:eastAsia="Times New Roman" w:hAnsi="Arial" w:cs="Arial"/>
          <w:i/>
          <w:iCs/>
          <w:color w:val="333333"/>
          <w:sz w:val="21"/>
          <w:szCs w:val="21"/>
          <w:lang w:val="en-KE" w:eastAsia="en-KE"/>
        </w:rPr>
        <w:t>.</w:t>
      </w:r>
    </w:p>
    <w:p w:rsidR="003F443F" w:rsidRPr="006C05BE" w:rsidRDefault="003F443F" w:rsidP="006C05BE">
      <w:bookmarkStart w:id="0" w:name="_GoBack"/>
      <w:bookmarkEnd w:id="0"/>
    </w:p>
    <w:sectPr w:rsidR="003F443F" w:rsidRPr="006C05B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5C2268"/>
    <w:multiLevelType w:val="multilevel"/>
    <w:tmpl w:val="68A04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F7014F6"/>
    <w:multiLevelType w:val="multilevel"/>
    <w:tmpl w:val="AA3A0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34729E1"/>
    <w:multiLevelType w:val="multilevel"/>
    <w:tmpl w:val="CD8AB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05BE"/>
    <w:rsid w:val="003F443F"/>
    <w:rsid w:val="006C05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9164FC-8FEC-4EE8-B0D5-9B54550E0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C05BE"/>
    <w:pPr>
      <w:spacing w:before="100" w:beforeAutospacing="1" w:after="100" w:afterAutospacing="1" w:line="240" w:lineRule="auto"/>
    </w:pPr>
    <w:rPr>
      <w:rFonts w:ascii="Times New Roman" w:eastAsia="Times New Roman" w:hAnsi="Times New Roman" w:cs="Times New Roman"/>
      <w:sz w:val="24"/>
      <w:szCs w:val="24"/>
      <w:lang w:val="en-KE" w:eastAsia="en-KE"/>
    </w:rPr>
  </w:style>
  <w:style w:type="character" w:styleId="Strong">
    <w:name w:val="Strong"/>
    <w:basedOn w:val="DefaultParagraphFont"/>
    <w:uiPriority w:val="22"/>
    <w:qFormat/>
    <w:rsid w:val="006C05BE"/>
    <w:rPr>
      <w:b/>
      <w:bCs/>
    </w:rPr>
  </w:style>
  <w:style w:type="character" w:styleId="Hyperlink">
    <w:name w:val="Hyperlink"/>
    <w:basedOn w:val="DefaultParagraphFont"/>
    <w:uiPriority w:val="99"/>
    <w:semiHidden/>
    <w:unhideWhenUsed/>
    <w:rsid w:val="006C05BE"/>
    <w:rPr>
      <w:color w:val="0000FF"/>
      <w:u w:val="single"/>
    </w:rPr>
  </w:style>
  <w:style w:type="character" w:styleId="Emphasis">
    <w:name w:val="Emphasis"/>
    <w:basedOn w:val="DefaultParagraphFont"/>
    <w:uiPriority w:val="20"/>
    <w:qFormat/>
    <w:rsid w:val="006C05B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36944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eriatricnursing.org/psychological-care-of-the-elderly/" TargetMode="External"/><Relationship Id="rId3" Type="http://schemas.openxmlformats.org/officeDocument/2006/relationships/settings" Target="settings.xml"/><Relationship Id="rId7" Type="http://schemas.openxmlformats.org/officeDocument/2006/relationships/hyperlink" Target="https://www.medoptionsinc.com/ego-integrity-vs-despair-in-long-term-car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www.simplypsychology.org/Erik-Erikson.htm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315</Words>
  <Characters>1796</Characters>
  <Application>Microsoft Office Word</Application>
  <DocSecurity>0</DocSecurity>
  <Lines>14</Lines>
  <Paragraphs>4</Paragraphs>
  <ScaleCrop>false</ScaleCrop>
  <Company/>
  <LinksUpToDate>false</LinksUpToDate>
  <CharactersWithSpaces>2107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Mylo</dc:creator>
  <cp:keywords/>
  <dc:description/>
  <cp:lastModifiedBy>Mylo</cp:lastModifiedBy>
  <cp:revision>1</cp:revision>
  <dcterms:created xsi:type="dcterms:W3CDTF">2019-10-29T11:20:00Z</dcterms:created>
  <dcterms:modified xsi:type="dcterms:W3CDTF">2019-10-29T11:20:00Z</dcterms:modified>
</cp:coreProperties>
</file>