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C7300" w14:textId="77777777" w:rsidR="00E16F87" w:rsidRDefault="00E16F87"/>
    <w:p w14:paraId="6CA4693D" w14:textId="77777777" w:rsidR="00E16F87" w:rsidRPr="00E16F87" w:rsidRDefault="00E16F87" w:rsidP="00E16F87"/>
    <w:p w14:paraId="7A6649BC" w14:textId="77777777" w:rsidR="00E16F87" w:rsidRPr="00E16F87" w:rsidRDefault="00E16F87" w:rsidP="00E16F87"/>
    <w:p w14:paraId="4127A5D0" w14:textId="77777777" w:rsidR="00E16F87" w:rsidRPr="00E16F87" w:rsidRDefault="00593DD4" w:rsidP="00593DD4">
      <w:pPr>
        <w:tabs>
          <w:tab w:val="left" w:pos="3750"/>
        </w:tabs>
      </w:pPr>
      <w:r>
        <w:tab/>
      </w:r>
    </w:p>
    <w:p w14:paraId="2910E16C" w14:textId="77777777" w:rsidR="00E16F87" w:rsidRDefault="00E16F87" w:rsidP="00E16F87">
      <w:pPr>
        <w:jc w:val="center"/>
      </w:pPr>
    </w:p>
    <w:p w14:paraId="07A4C34E" w14:textId="77777777" w:rsidR="00A9223C" w:rsidRDefault="00A9223C" w:rsidP="00E16F87">
      <w:pPr>
        <w:tabs>
          <w:tab w:val="left" w:pos="3555"/>
        </w:tabs>
        <w:jc w:val="center"/>
      </w:pPr>
      <w:r w:rsidRPr="00A9223C">
        <w:t>SWOTT Analysis</w:t>
      </w:r>
    </w:p>
    <w:p w14:paraId="56E53D5C" w14:textId="5DF288AC" w:rsidR="006A4F0D" w:rsidRDefault="005C57CD" w:rsidP="00E16F87">
      <w:pPr>
        <w:tabs>
          <w:tab w:val="left" w:pos="3555"/>
        </w:tabs>
        <w:jc w:val="center"/>
      </w:pPr>
      <w:r>
        <w:t>Maria Coronel</w:t>
      </w:r>
      <w:r w:rsidR="006A4F0D">
        <w:t xml:space="preserve"> </w:t>
      </w:r>
    </w:p>
    <w:p w14:paraId="336FCAD7" w14:textId="7FB0B826" w:rsidR="00E16F87" w:rsidRDefault="005C57CD" w:rsidP="00E16F87">
      <w:pPr>
        <w:tabs>
          <w:tab w:val="left" w:pos="3555"/>
        </w:tabs>
        <w:jc w:val="center"/>
      </w:pPr>
      <w:r>
        <w:t>BUS/475</w:t>
      </w:r>
    </w:p>
    <w:p w14:paraId="3995745A" w14:textId="5E81EA26" w:rsidR="005C57CD" w:rsidRDefault="005C57CD" w:rsidP="00E16F87">
      <w:pPr>
        <w:tabs>
          <w:tab w:val="left" w:pos="3555"/>
        </w:tabs>
        <w:jc w:val="center"/>
      </w:pPr>
      <w:r>
        <w:t>April 02, 2018</w:t>
      </w:r>
    </w:p>
    <w:p w14:paraId="62C55A78" w14:textId="07262296" w:rsidR="00B8352E" w:rsidRDefault="005C57CD" w:rsidP="00E16F87">
      <w:pPr>
        <w:tabs>
          <w:tab w:val="left" w:pos="3555"/>
        </w:tabs>
        <w:jc w:val="center"/>
      </w:pPr>
      <w:r>
        <w:t>Juan Salazar</w:t>
      </w:r>
      <w:bookmarkStart w:id="0" w:name="_GoBack"/>
      <w:bookmarkEnd w:id="0"/>
    </w:p>
    <w:p w14:paraId="482C888E" w14:textId="77777777" w:rsidR="005D1B3F" w:rsidRDefault="005D1B3F">
      <w:pPr>
        <w:spacing w:line="259" w:lineRule="auto"/>
        <w:jc w:val="left"/>
      </w:pPr>
      <w:r>
        <w:br w:type="page"/>
      </w:r>
    </w:p>
    <w:p w14:paraId="0DB90A64" w14:textId="6D499F1C" w:rsidR="00FD6CBF" w:rsidRPr="005C57CD" w:rsidRDefault="00A9223C" w:rsidP="005C57CD">
      <w:pPr>
        <w:jc w:val="center"/>
      </w:pPr>
      <w:r w:rsidRPr="00A9223C">
        <w:lastRenderedPageBreak/>
        <w:t>SWOTT Analysis</w:t>
      </w:r>
    </w:p>
    <w:p w14:paraId="0ED04BD0" w14:textId="77777777" w:rsidR="00D248D8" w:rsidRDefault="00D248D8" w:rsidP="00724F30">
      <w:pPr>
        <w:ind w:firstLine="720"/>
      </w:pPr>
      <w:proofErr w:type="spellStart"/>
      <w:r w:rsidRPr="00D248D8">
        <w:t>OneWest</w:t>
      </w:r>
      <w:proofErr w:type="spellEnd"/>
      <w:r w:rsidRPr="00D248D8">
        <w:t xml:space="preserve"> Bank</w:t>
      </w:r>
      <w:r w:rsidR="00314A6F">
        <w:t xml:space="preserve"> </w:t>
      </w:r>
      <w:r>
        <w:t xml:space="preserve">is recognized as one of the largest banks operating in </w:t>
      </w:r>
      <w:r w:rsidR="00314A6F">
        <w:t xml:space="preserve">southern California. It presence in the region has been humongous and has even been recognized as </w:t>
      </w:r>
      <w:r w:rsidR="00314A6F" w:rsidRPr="00314A6F">
        <w:t xml:space="preserve">one </w:t>
      </w:r>
      <w:r w:rsidR="00314A6F">
        <w:t xml:space="preserve">of </w:t>
      </w:r>
      <w:r w:rsidR="00314A6F" w:rsidRPr="00314A6F">
        <w:t>the few</w:t>
      </w:r>
      <w:r w:rsidR="00314A6F">
        <w:t xml:space="preserve"> financial institutions </w:t>
      </w:r>
      <w:r w:rsidR="00314A6F" w:rsidRPr="00314A6F">
        <w:t xml:space="preserve">with </w:t>
      </w:r>
      <w:r w:rsidR="00314A6F">
        <w:t xml:space="preserve">great and extensive </w:t>
      </w:r>
      <w:r w:rsidR="00314A6F" w:rsidRPr="00314A6F">
        <w:t>network across Southern California</w:t>
      </w:r>
      <w:r w:rsidR="00314A6F">
        <w:t xml:space="preserve">. </w:t>
      </w:r>
      <w:r w:rsidR="00314A6F" w:rsidRPr="00314A6F">
        <w:t>MONEY</w:t>
      </w:r>
      <w:r w:rsidR="00314A6F">
        <w:t xml:space="preserve"> also recognized the efforts that the bank has put in offering its services </w:t>
      </w:r>
      <w:r w:rsidR="00BA54BE">
        <w:t xml:space="preserve">where </w:t>
      </w:r>
      <w:r w:rsidR="00314A6F">
        <w:t>the b</w:t>
      </w:r>
      <w:r w:rsidR="00314A6F" w:rsidRPr="00314A6F">
        <w:t xml:space="preserve">ank </w:t>
      </w:r>
      <w:r w:rsidR="004512AF">
        <w:t xml:space="preserve">charges </w:t>
      </w:r>
      <w:r w:rsidR="00314A6F" w:rsidRPr="00314A6F">
        <w:t xml:space="preserve">no-fee </w:t>
      </w:r>
      <w:r w:rsidR="004512AF">
        <w:t xml:space="preserve">when the customers check their balance, making ATMs easily accessible for the customers and increasing their ability to earn from </w:t>
      </w:r>
      <w:r w:rsidR="00314A6F" w:rsidRPr="00314A6F">
        <w:t xml:space="preserve">ATM fee rebates </w:t>
      </w:r>
      <w:r w:rsidR="004512AF">
        <w:t>(</w:t>
      </w:r>
      <w:r w:rsidR="004512AF" w:rsidRPr="004512AF">
        <w:t>CIT Group Inc</w:t>
      </w:r>
      <w:r w:rsidR="004512AF">
        <w:t xml:space="preserve">, </w:t>
      </w:r>
      <w:r w:rsidR="004512AF" w:rsidRPr="004512AF">
        <w:t xml:space="preserve">2017).  </w:t>
      </w:r>
    </w:p>
    <w:p w14:paraId="67F927DA" w14:textId="77777777" w:rsidR="004512AF" w:rsidRDefault="004512AF" w:rsidP="00724F30">
      <w:pPr>
        <w:ind w:firstLine="720"/>
      </w:pPr>
      <w:r>
        <w:t xml:space="preserve">Through its extensive network, the bank has been able to reach people </w:t>
      </w:r>
      <w:r w:rsidR="00371459">
        <w:t>within</w:t>
      </w:r>
      <w:r>
        <w:t xml:space="preserve"> the southern California community and giving great financial services and products </w:t>
      </w:r>
      <w:r w:rsidR="00371459">
        <w:t xml:space="preserve">which are </w:t>
      </w:r>
      <w:r w:rsidR="00551589">
        <w:t xml:space="preserve">attractive </w:t>
      </w:r>
      <w:r w:rsidR="00371459">
        <w:t>in nature and which create value for their customers. The major trend within the bank which has allowed it to be recognized second year in a row is its adoption of personalized services which are tailored toward specific needs</w:t>
      </w:r>
      <w:r w:rsidR="00BA54BE">
        <w:t xml:space="preserve"> and clients</w:t>
      </w:r>
      <w:r w:rsidR="00371459">
        <w:t>. The bank has cultivate</w:t>
      </w:r>
      <w:r w:rsidR="00BA54BE">
        <w:t>d</w:t>
      </w:r>
      <w:r w:rsidR="00371459">
        <w:t xml:space="preserve"> a culture among its employees where the services to their customers are offered in a personalized form ensuring that each potential client’s needs are </w:t>
      </w:r>
      <w:proofErr w:type="gramStart"/>
      <w:r w:rsidR="00371459">
        <w:t>identified</w:t>
      </w:r>
      <w:proofErr w:type="gramEnd"/>
      <w:r w:rsidR="00371459">
        <w:t xml:space="preserve"> and services offered to them personally. </w:t>
      </w:r>
    </w:p>
    <w:p w14:paraId="5C7AC65D" w14:textId="77777777" w:rsidR="00A03CC3" w:rsidRDefault="00371459" w:rsidP="00724F30">
      <w:pPr>
        <w:ind w:firstLine="720"/>
      </w:pPr>
      <w:r>
        <w:t xml:space="preserve">Economically, the bank is doing great having attained </w:t>
      </w:r>
      <w:r w:rsidRPr="00371459">
        <w:t>systemically important financial institution</w:t>
      </w:r>
      <w:r>
        <w:t xml:space="preserve"> standards</w:t>
      </w:r>
      <w:r w:rsidRPr="00371459">
        <w:t xml:space="preserve"> </w:t>
      </w:r>
      <w:r>
        <w:t>(</w:t>
      </w:r>
      <w:r w:rsidRPr="00371459">
        <w:t>Agrawal</w:t>
      </w:r>
      <w:r>
        <w:t xml:space="preserve"> </w:t>
      </w:r>
      <w:r w:rsidRPr="00371459">
        <w:t xml:space="preserve">&amp; </w:t>
      </w:r>
      <w:proofErr w:type="spellStart"/>
      <w:r w:rsidRPr="00371459">
        <w:t>Dimri</w:t>
      </w:r>
      <w:proofErr w:type="spellEnd"/>
      <w:r w:rsidRPr="00371459">
        <w:t>, 2014)</w:t>
      </w:r>
      <w:r>
        <w:t xml:space="preserve"> through its merger with CIT. In its performance, the analysis conducted by Money where data was obtained from different financial institutions and </w:t>
      </w:r>
      <w:r w:rsidR="009A7CC9">
        <w:t>analyzed</w:t>
      </w:r>
      <w:r>
        <w:t xml:space="preserve"> in comparison to one another, </w:t>
      </w:r>
      <w:proofErr w:type="spellStart"/>
      <w:r w:rsidRPr="00371459">
        <w:t>OneWest</w:t>
      </w:r>
      <w:proofErr w:type="spellEnd"/>
      <w:r w:rsidRPr="00371459">
        <w:t xml:space="preserve"> Bank</w:t>
      </w:r>
      <w:r>
        <w:t xml:space="preserve"> emerged as the leader</w:t>
      </w:r>
      <w:r w:rsidR="009A7CC9">
        <w:t xml:space="preserve"> among 90 banks with physical</w:t>
      </w:r>
      <w:r w:rsidR="00BA54BE">
        <w:t xml:space="preserve"> locations, 50 credit providers</w:t>
      </w:r>
      <w:r w:rsidR="009A7CC9">
        <w:t xml:space="preserve"> and 15 other virtual banks according to the recognition given to them by firms that conduct bank consultancy services</w:t>
      </w:r>
      <w:r w:rsidR="009A7CC9" w:rsidRPr="009A7CC9">
        <w:t xml:space="preserve"> </w:t>
      </w:r>
      <w:r w:rsidR="009A7CC9">
        <w:t>(</w:t>
      </w:r>
      <w:r w:rsidR="009A7CC9" w:rsidRPr="009A7CC9">
        <w:t>CIT Group Inc</w:t>
      </w:r>
      <w:r w:rsidR="009A7CC9">
        <w:t xml:space="preserve">., </w:t>
      </w:r>
      <w:r w:rsidR="009A7CC9" w:rsidRPr="009A7CC9">
        <w:t>(2017</w:t>
      </w:r>
      <w:r w:rsidR="009A7CC9">
        <w:t xml:space="preserve">). </w:t>
      </w:r>
    </w:p>
    <w:p w14:paraId="6D18B466" w14:textId="77777777" w:rsidR="00371459" w:rsidRDefault="00371459" w:rsidP="00724F30">
      <w:pPr>
        <w:ind w:firstLine="720"/>
      </w:pPr>
      <w:r>
        <w:t>The information that was gathered and analyzed include</w:t>
      </w:r>
      <w:r w:rsidR="00BA54BE">
        <w:t>d</w:t>
      </w:r>
      <w:r>
        <w:t xml:space="preserve">; </w:t>
      </w:r>
      <w:r w:rsidR="009A7CC9">
        <w:t xml:space="preserve">fees charged by the institutions, the interest rates imposed by each institution and the requirements stipulated for account both </w:t>
      </w:r>
      <w:r w:rsidR="009A7CC9">
        <w:lastRenderedPageBreak/>
        <w:t>checking and savings accounts</w:t>
      </w:r>
      <w:r w:rsidR="00A03CC3">
        <w:t xml:space="preserve">. </w:t>
      </w:r>
      <w:r w:rsidR="00A03CC3" w:rsidRPr="00A03CC3">
        <w:t>Other factors that were considered included the interest rates for the different accounts (checking and saving accounts), customer service considerations such as availability in the geographical scope, the rating of the banks mobile application and so forth</w:t>
      </w:r>
      <w:r w:rsidR="00A03CC3">
        <w:t xml:space="preserve">. </w:t>
      </w:r>
      <w:r w:rsidR="009A7CC9">
        <w:t xml:space="preserve">When all these factors were considered, </w:t>
      </w:r>
      <w:proofErr w:type="spellStart"/>
      <w:r w:rsidR="009A7CC9" w:rsidRPr="009A7CC9">
        <w:t>OneWest</w:t>
      </w:r>
      <w:proofErr w:type="spellEnd"/>
      <w:r w:rsidR="009A7CC9" w:rsidRPr="009A7CC9">
        <w:t xml:space="preserve"> Bank</w:t>
      </w:r>
      <w:r w:rsidR="009A7CC9">
        <w:t xml:space="preserve"> was able to clinch the top position. </w:t>
      </w:r>
    </w:p>
    <w:p w14:paraId="67CDAC5B" w14:textId="0AE64C7E" w:rsidR="00E616FF" w:rsidRPr="00E616FF" w:rsidRDefault="00A03CC3" w:rsidP="00724F30">
      <w:pPr>
        <w:ind w:firstLine="720"/>
      </w:pPr>
      <w:r>
        <w:t xml:space="preserve">On the legal and regulatory front, </w:t>
      </w:r>
      <w:proofErr w:type="spellStart"/>
      <w:r w:rsidRPr="00A03CC3">
        <w:t>OneWest</w:t>
      </w:r>
      <w:proofErr w:type="spellEnd"/>
      <w:r w:rsidRPr="00A03CC3">
        <w:t xml:space="preserve"> Bank</w:t>
      </w:r>
      <w:r>
        <w:t xml:space="preserve"> has had its woes due to failure to conform to some of the legal requirement put forth. For example</w:t>
      </w:r>
      <w:r w:rsidR="005C57CD">
        <w:t>,</w:t>
      </w:r>
      <w:r>
        <w:t xml:space="preserve"> according to </w:t>
      </w:r>
      <w:proofErr w:type="spellStart"/>
      <w:r w:rsidRPr="00A03CC3">
        <w:t>Koren</w:t>
      </w:r>
      <w:proofErr w:type="spellEnd"/>
      <w:r>
        <w:t xml:space="preserve"> </w:t>
      </w:r>
      <w:r w:rsidRPr="00A03CC3">
        <w:t>(2016)</w:t>
      </w:r>
      <w:r>
        <w:t xml:space="preserve"> the bank has been accused of practicing racism in its operation by shutting out clients who are nonwhite. In this regard the bank was accused of </w:t>
      </w:r>
      <w:r w:rsidRPr="00A03CC3">
        <w:t>flaunting federal regulations</w:t>
      </w:r>
      <w:r>
        <w:t xml:space="preserve"> which require financial institutions to practice fair-lending. </w:t>
      </w:r>
      <w:r w:rsidR="00E616FF" w:rsidRPr="00E616FF">
        <w:t xml:space="preserve">The bank was accused of failing to offer loans to minority communities which is against the law. This is a plight that was taken by advocates who wished to correct this wrong by pointing out the discriminatory practices of the bank which only offered few loan to borrowers who were non-white, only operated few </w:t>
      </w:r>
      <w:r w:rsidR="005C57CD" w:rsidRPr="00E616FF">
        <w:t>branches</w:t>
      </w:r>
      <w:r w:rsidR="00E616FF" w:rsidRPr="00E616FF">
        <w:t xml:space="preserve"> in neighborhoods which are non-white and fail</w:t>
      </w:r>
      <w:r w:rsidR="006310FA">
        <w:t>ed</w:t>
      </w:r>
      <w:r w:rsidR="00E616FF" w:rsidRPr="00E616FF">
        <w:t xml:space="preserve"> to maintain properties in these minority neighborhoods that it has foreclosed</w:t>
      </w:r>
      <w:r w:rsidR="006310FA">
        <w:t xml:space="preserve"> leaving them to fall to disrepute</w:t>
      </w:r>
      <w:r w:rsidR="00E616FF" w:rsidRPr="00E616FF">
        <w:t>.  The accusations were based on analysis done on data the bank submitted to the federal regulators and determined that the bank offered only 8.4% of their mortgages went to minorities more specifically Latinos. This was against the backdrop of 22.4% of all loan mortgages in the state Southern California being awarded to Latino minority. The stati</w:t>
      </w:r>
      <w:r w:rsidR="006310FA">
        <w:t>sti</w:t>
      </w:r>
      <w:r w:rsidR="00E616FF" w:rsidRPr="00E616FF">
        <w:t>cs further indicated that the bank also sidelined African American borrowers and Asian American borrowers</w:t>
      </w:r>
    </w:p>
    <w:p w14:paraId="122F38E1" w14:textId="1ACEA5CA" w:rsidR="00FD6CBF" w:rsidRPr="005C57CD" w:rsidRDefault="00E616FF" w:rsidP="005C57CD">
      <w:pPr>
        <w:ind w:firstLine="720"/>
      </w:pPr>
      <w:r w:rsidRPr="00E616FF">
        <w:t xml:space="preserve">On the contrast the statistics </w:t>
      </w:r>
      <w:r w:rsidR="006310FA">
        <w:t xml:space="preserve">showed that </w:t>
      </w:r>
      <w:r w:rsidRPr="00E616FF">
        <w:t xml:space="preserve">the bank offered very many loans to white borrowers showing great disparities. The legal and regulatory woes for the bank arise from this accusations and evidence which paint the great </w:t>
      </w:r>
      <w:r w:rsidR="006310FA">
        <w:t xml:space="preserve">financial institution </w:t>
      </w:r>
      <w:r w:rsidRPr="00E616FF">
        <w:t xml:space="preserve">in negative light as their acts amount to violations of the federal fair-lending law. Their failure to cater and provide their </w:t>
      </w:r>
      <w:r w:rsidRPr="00E616FF">
        <w:lastRenderedPageBreak/>
        <w:t xml:space="preserve">products and services to other communities who are considered as the minorities of people of color negatively affects their image. </w:t>
      </w:r>
    </w:p>
    <w:p w14:paraId="38A5D559" w14:textId="77777777" w:rsidR="00A03CC3" w:rsidRDefault="00A03CC3" w:rsidP="00724F30">
      <w:pPr>
        <w:ind w:firstLine="720"/>
      </w:pPr>
      <w:r>
        <w:t xml:space="preserve"> As the needs of customers continually change and the technology and platforms used change as well, </w:t>
      </w:r>
      <w:proofErr w:type="spellStart"/>
      <w:r w:rsidRPr="00A03CC3">
        <w:t>OneWest</w:t>
      </w:r>
      <w:proofErr w:type="spellEnd"/>
      <w:r w:rsidRPr="00A03CC3">
        <w:t xml:space="preserve"> Bank</w:t>
      </w:r>
      <w:r>
        <w:t xml:space="preserve"> has remained on the forefront adopting to the different tunes prevalent. The rise of the digital age saw</w:t>
      </w:r>
      <w:r w:rsidRPr="00A03CC3">
        <w:t xml:space="preserve"> </w:t>
      </w:r>
      <w:proofErr w:type="spellStart"/>
      <w:r w:rsidRPr="00A03CC3">
        <w:t>OneWest</w:t>
      </w:r>
      <w:proofErr w:type="spellEnd"/>
      <w:r w:rsidRPr="00A03CC3">
        <w:t xml:space="preserve"> Bank</w:t>
      </w:r>
      <w:r>
        <w:t xml:space="preserve"> adopt the mobile platform where clientele can conduct all their operations on the online platforms. </w:t>
      </w:r>
    </w:p>
    <w:p w14:paraId="4CF6875B" w14:textId="127F2507" w:rsidR="00724F30" w:rsidRDefault="00724F30" w:rsidP="00724F30">
      <w:pPr>
        <w:ind w:firstLine="720"/>
      </w:pPr>
      <w:r>
        <w:t xml:space="preserve">The bank has however been a bit slow in adopting to changes in the social environment as it is still being faced with the challenges discrimination in offering its services to minority groups. This has had some adverse effects on the company’s image which the company is working to rebuild through its corporate social responsibility where the bank in conjunction with its partner CIT has made one of the largest contribution to a </w:t>
      </w:r>
      <w:r w:rsidR="005C57CD">
        <w:t>community-based</w:t>
      </w:r>
      <w:r>
        <w:t xml:space="preserve"> program that seeks to provide housing for veterans</w:t>
      </w:r>
      <w:r w:rsidRPr="00724F30">
        <w:t xml:space="preserve"> </w:t>
      </w:r>
      <w:r>
        <w:t>(</w:t>
      </w:r>
      <w:r w:rsidRPr="00724F30">
        <w:t>Agrawal</w:t>
      </w:r>
      <w:r>
        <w:t xml:space="preserve"> </w:t>
      </w:r>
      <w:r w:rsidRPr="00724F30">
        <w:t xml:space="preserve">&amp; </w:t>
      </w:r>
      <w:proofErr w:type="spellStart"/>
      <w:r w:rsidRPr="00724F30">
        <w:t>Dimri</w:t>
      </w:r>
      <w:proofErr w:type="spellEnd"/>
      <w:r w:rsidRPr="00724F30">
        <w:t>, 2014)</w:t>
      </w:r>
      <w:r>
        <w:t>.</w:t>
      </w:r>
    </w:p>
    <w:p w14:paraId="0A65D4BF" w14:textId="35BB627F" w:rsidR="005A2ED2" w:rsidRPr="005C57CD" w:rsidRDefault="00724F30" w:rsidP="005C57CD">
      <w:pPr>
        <w:ind w:firstLine="720"/>
      </w:pPr>
      <w:r>
        <w:t xml:space="preserve">In response to shocks in the economic </w:t>
      </w:r>
      <w:r w:rsidR="005A2ED2">
        <w:t>platform, the bank has respondents by merging with CIT whereby the two create a stronger economic force which safeguards them from economic turbulences.</w:t>
      </w:r>
    </w:p>
    <w:p w14:paraId="7F9F66E5" w14:textId="77777777" w:rsidR="005A2ED2" w:rsidRDefault="005A2ED2" w:rsidP="00D256D6">
      <w:pPr>
        <w:ind w:firstLine="720"/>
      </w:pPr>
      <w:proofErr w:type="gramStart"/>
      <w:r>
        <w:t>In order to</w:t>
      </w:r>
      <w:proofErr w:type="gramEnd"/>
      <w:r>
        <w:t xml:space="preserve"> improve the growth and performance of the </w:t>
      </w:r>
      <w:proofErr w:type="spellStart"/>
      <w:r w:rsidRPr="005A2ED2">
        <w:t>OneWest</w:t>
      </w:r>
      <w:proofErr w:type="spellEnd"/>
      <w:r w:rsidRPr="005A2ED2">
        <w:t xml:space="preserve"> Bank</w:t>
      </w:r>
      <w:r>
        <w:t xml:space="preserve">, we intend to improve the reach and image of the bank through carrying out CSR activities and initiatives. This is </w:t>
      </w:r>
      <w:proofErr w:type="gramStart"/>
      <w:r>
        <w:t>based on the fact that</w:t>
      </w:r>
      <w:proofErr w:type="gramEnd"/>
      <w:r>
        <w:t xml:space="preserve"> since</w:t>
      </w:r>
      <w:r w:rsidRPr="005A2ED2">
        <w:t xml:space="preserve"> </w:t>
      </w:r>
      <w:proofErr w:type="spellStart"/>
      <w:r w:rsidRPr="005A2ED2">
        <w:t>OneWest</w:t>
      </w:r>
      <w:proofErr w:type="spellEnd"/>
      <w:r w:rsidRPr="005A2ED2">
        <w:t xml:space="preserve"> Bank</w:t>
      </w:r>
      <w:r>
        <w:t xml:space="preserve"> is one of the largest banks in the region of Southern California and has a wide geographical reach, it therefore is in contact with many lives whose lives can be influenced by the banks initiatives.</w:t>
      </w:r>
    </w:p>
    <w:p w14:paraId="7BD06DFE" w14:textId="4E0F43B8" w:rsidR="00FD6CBF" w:rsidRPr="005C57CD" w:rsidRDefault="005A2ED2" w:rsidP="005C57CD">
      <w:pPr>
        <w:ind w:firstLine="720"/>
      </w:pPr>
      <w:r>
        <w:t xml:space="preserve">Through our CSR initiatives, our division will seek to touch lives far and wide who live within areas that the bank has its reach. These activities will be tailored towards meeting the </w:t>
      </w:r>
      <w:r>
        <w:lastRenderedPageBreak/>
        <w:t xml:space="preserve">community’s most pressing needs and therefore positioning the bank as the bank of the people. This will serve to increase the banks publicity and draw more clients for it services and products. </w:t>
      </w:r>
      <w:r w:rsidR="00D256D6" w:rsidRPr="00D256D6">
        <w:t>The initiative will also seek to expand the reach of banks campaigns by utilizing both physical and digital platforms.</w:t>
      </w:r>
    </w:p>
    <w:p w14:paraId="0618A150" w14:textId="77777777" w:rsidR="00EF3E8E" w:rsidRDefault="00EF3E8E" w:rsidP="00724F30">
      <w:pPr>
        <w:ind w:firstLine="720"/>
      </w:pPr>
      <w:r>
        <w:t xml:space="preserve"> </w:t>
      </w:r>
      <w:proofErr w:type="gramStart"/>
      <w:r>
        <w:t>In order for</w:t>
      </w:r>
      <w:proofErr w:type="gramEnd"/>
      <w:r>
        <w:t xml:space="preserve"> the bank to develop strategic plans some of the primary factors that will be considered will be the resources, strategic capabilities and the goals that seek to be attained. Strategic plans are formulated to help an or</w:t>
      </w:r>
      <w:r w:rsidR="006310FA">
        <w:t xml:space="preserve">ganization attain certain goals, </w:t>
      </w:r>
      <w:r>
        <w:t xml:space="preserve">therefore the goals are </w:t>
      </w:r>
      <w:r w:rsidR="006310FA">
        <w:t xml:space="preserve">therefore given important and careful consideration </w:t>
      </w:r>
      <w:proofErr w:type="gramStart"/>
      <w:r>
        <w:t>in order to</w:t>
      </w:r>
      <w:proofErr w:type="gramEnd"/>
      <w:r>
        <w:t xml:space="preserve"> ensure that the plan formulated propel the bank towards attaining these goals,</w:t>
      </w:r>
    </w:p>
    <w:p w14:paraId="34615953" w14:textId="5B02DC37" w:rsidR="00FD6CBF" w:rsidRDefault="00EF3E8E" w:rsidP="005C57CD">
      <w:pPr>
        <w:ind w:firstLine="720"/>
      </w:pPr>
      <w:r>
        <w:t xml:space="preserve">On the other hand, resources are necessary </w:t>
      </w:r>
      <w:proofErr w:type="gramStart"/>
      <w:r>
        <w:t>in order to</w:t>
      </w:r>
      <w:proofErr w:type="gramEnd"/>
      <w:r>
        <w:t xml:space="preserve"> implement the strategic plans that have been that have been developed by the bank, therefore before they can sit and come up with the strategic plan they have to ensure that they have the resources necessary to implement and undertake the strategic plan</w:t>
      </w:r>
      <w:r w:rsidR="00724F30">
        <w:t xml:space="preserve">. </w:t>
      </w:r>
      <w:r>
        <w:t xml:space="preserve"> </w:t>
      </w:r>
      <w:r w:rsidR="00724F30">
        <w:t>S</w:t>
      </w:r>
      <w:r>
        <w:t>trategic capabilities are also very core and a pr</w:t>
      </w:r>
      <w:r w:rsidR="00724F30">
        <w:t xml:space="preserve">imary concern in the formulation of strategic plans. This is because, whatever an organization seeks to do they must first have the skills and capabilities necessary to determine the best plan of action and then implement the plans that have been formulated. These three elements </w:t>
      </w:r>
      <w:r w:rsidR="005C57CD">
        <w:t>work</w:t>
      </w:r>
      <w:r w:rsidR="00724F30">
        <w:t xml:space="preserve"> hand in hand and are primary consideration in any organizations as they seek to come up with strategic plans. </w:t>
      </w:r>
    </w:p>
    <w:p w14:paraId="15AC88D1" w14:textId="2757D0EB" w:rsidR="00BF2313" w:rsidRDefault="007868BD" w:rsidP="00724F30">
      <w:pPr>
        <w:ind w:firstLine="720"/>
      </w:pPr>
      <w:r>
        <w:t xml:space="preserve">Based on the analysis on </w:t>
      </w:r>
      <w:proofErr w:type="spellStart"/>
      <w:r w:rsidRPr="007868BD">
        <w:t>OneWest</w:t>
      </w:r>
      <w:proofErr w:type="spellEnd"/>
      <w:r w:rsidRPr="007868BD">
        <w:t xml:space="preserve"> Bank</w:t>
      </w:r>
      <w:r>
        <w:t xml:space="preserve">, the bank has a great opportunity in attracting and maintaining their market share in </w:t>
      </w:r>
      <w:r w:rsidRPr="007868BD">
        <w:t>southern California</w:t>
      </w:r>
      <w:r>
        <w:t xml:space="preserve">. This is attributed to the fact that due to their mode of operations, products, services, fee rates and so forth, they have been able to establish themselves as a bank of choice for their clients. The personalized way they </w:t>
      </w:r>
      <w:r w:rsidR="005C57CD">
        <w:t>offer</w:t>
      </w:r>
      <w:r>
        <w:t xml:space="preserve"> their services and products helps to meet the </w:t>
      </w:r>
      <w:proofErr w:type="gramStart"/>
      <w:r>
        <w:t>clients</w:t>
      </w:r>
      <w:proofErr w:type="gramEnd"/>
      <w:r>
        <w:t xml:space="preserve"> specific needs and </w:t>
      </w:r>
      <w:r w:rsidR="00EF3E8E">
        <w:t>build a customer loyalty with them thus giving them an opportunity to succeed in their operations.</w:t>
      </w:r>
    </w:p>
    <w:p w14:paraId="17096E3B" w14:textId="77777777" w:rsidR="00EF3E8E" w:rsidRDefault="00EF3E8E" w:rsidP="00724F30">
      <w:pPr>
        <w:ind w:firstLine="720"/>
      </w:pPr>
      <w:r>
        <w:lastRenderedPageBreak/>
        <w:t xml:space="preserve">However, the legal and regulatory challenges facing the bank works negatively since they only serve to taint its image and project it as a racial financial institution which legal and regulatory consequences but also affects their </w:t>
      </w:r>
      <w:r w:rsidR="00724F30">
        <w:t>customers’</w:t>
      </w:r>
      <w:r>
        <w:t xml:space="preserve"> perception of them and their willingness to seek their services. </w:t>
      </w:r>
      <w:r w:rsidR="006310FA">
        <w:t>A review will go a long way in propelling the organization towards the right direction.</w:t>
      </w:r>
    </w:p>
    <w:p w14:paraId="5FD678AA" w14:textId="77777777" w:rsidR="00EF3E8E" w:rsidRDefault="00EF3E8E" w:rsidP="007868BD"/>
    <w:p w14:paraId="41E00A8B" w14:textId="77777777" w:rsidR="004E087A" w:rsidRDefault="004E087A">
      <w:pPr>
        <w:spacing w:line="259" w:lineRule="auto"/>
        <w:jc w:val="left"/>
      </w:pPr>
      <w:r>
        <w:br w:type="page"/>
      </w:r>
    </w:p>
    <w:p w14:paraId="4B0148D8" w14:textId="77777777" w:rsidR="002164BC" w:rsidRDefault="001C213E" w:rsidP="00905389">
      <w:pPr>
        <w:jc w:val="center"/>
      </w:pPr>
      <w:r>
        <w:lastRenderedPageBreak/>
        <w:t xml:space="preserve">References </w:t>
      </w:r>
    </w:p>
    <w:p w14:paraId="0B5451DA" w14:textId="77777777" w:rsidR="00BA54BE" w:rsidRDefault="00BA54BE" w:rsidP="00BA54BE">
      <w:pPr>
        <w:ind w:left="720" w:hanging="720"/>
      </w:pPr>
      <w:r>
        <w:t xml:space="preserve">Agrawal, T. &amp; </w:t>
      </w:r>
      <w:proofErr w:type="spellStart"/>
      <w:r>
        <w:t>Dimri</w:t>
      </w:r>
      <w:proofErr w:type="spellEnd"/>
      <w:r>
        <w:t>, N. (2014)</w:t>
      </w:r>
      <w:r w:rsidRPr="00163F1C">
        <w:t xml:space="preserve"> CIT to buy </w:t>
      </w:r>
      <w:proofErr w:type="spellStart"/>
      <w:r w:rsidRPr="00163F1C">
        <w:t>OneWest</w:t>
      </w:r>
      <w:proofErr w:type="spellEnd"/>
      <w:r w:rsidRPr="00163F1C">
        <w:t xml:space="preserve"> Bank for more reliable funding source </w:t>
      </w:r>
      <w:r>
        <w:t>Retrieved on 2</w:t>
      </w:r>
      <w:r w:rsidRPr="00163F1C">
        <w:rPr>
          <w:vertAlign w:val="superscript"/>
        </w:rPr>
        <w:t>nd</w:t>
      </w:r>
      <w:r>
        <w:t xml:space="preserve"> April 2018 from </w:t>
      </w:r>
      <w:hyperlink r:id="rId7" w:history="1">
        <w:r w:rsidRPr="00982BA1">
          <w:rPr>
            <w:rStyle w:val="Hyperlink"/>
          </w:rPr>
          <w:t>https://www.reuters.com/article/us-cit-grup-results/cit-to-buy-onewest-bank-for-more-reliable-funding-source-idUSKBN0FR11820140722</w:t>
        </w:r>
      </w:hyperlink>
    </w:p>
    <w:p w14:paraId="3CD4C155" w14:textId="77777777" w:rsidR="00BA54BE" w:rsidRDefault="00BA54BE" w:rsidP="00BA54BE">
      <w:pPr>
        <w:ind w:left="720" w:hanging="720"/>
      </w:pPr>
      <w:r>
        <w:t xml:space="preserve">CIT Group Inc. (2017).  </w:t>
      </w:r>
      <w:proofErr w:type="spellStart"/>
      <w:r>
        <w:t>OneWest</w:t>
      </w:r>
      <w:proofErr w:type="spellEnd"/>
      <w:r>
        <w:t xml:space="preserve"> Bank Named Best Bank in California by MONEY; Recognized as a top regional bank for the second consecutive year. Retrieved on 3</w:t>
      </w:r>
      <w:r w:rsidRPr="00632CB0">
        <w:rPr>
          <w:vertAlign w:val="superscript"/>
        </w:rPr>
        <w:t>rd</w:t>
      </w:r>
      <w:r>
        <w:t xml:space="preserve"> April 2018 from </w:t>
      </w:r>
      <w:r w:rsidRPr="00632CB0">
        <w:t>https://www.prnewswire.com/news-releases/onewest-bank-named-best-bank-in-california-by-money-300545445.html</w:t>
      </w:r>
    </w:p>
    <w:p w14:paraId="4909A901" w14:textId="77777777" w:rsidR="00BA54BE" w:rsidRDefault="00BA54BE" w:rsidP="00BA54BE">
      <w:pPr>
        <w:ind w:left="720" w:hanging="720"/>
      </w:pPr>
      <w:proofErr w:type="spellStart"/>
      <w:r w:rsidRPr="00F90D88">
        <w:t>Koren</w:t>
      </w:r>
      <w:proofErr w:type="spellEnd"/>
      <w:r w:rsidRPr="00F90D88">
        <w:t>, J.F (2016)</w:t>
      </w:r>
      <w:r>
        <w:t xml:space="preserve">.  </w:t>
      </w:r>
      <w:proofErr w:type="spellStart"/>
      <w:r>
        <w:t>OneWest</w:t>
      </w:r>
      <w:proofErr w:type="spellEnd"/>
      <w:r>
        <w:t xml:space="preserve"> Bank shut out nonwhite borrowers while owned by Steve Mnuchin-led group, advocates say. Retrieved on 2</w:t>
      </w:r>
      <w:r w:rsidRPr="00F90D88">
        <w:rPr>
          <w:vertAlign w:val="superscript"/>
        </w:rPr>
        <w:t>nd</w:t>
      </w:r>
      <w:r>
        <w:t xml:space="preserve"> April 2018 from </w:t>
      </w:r>
      <w:hyperlink r:id="rId8" w:history="1">
        <w:r w:rsidRPr="00982BA1">
          <w:rPr>
            <w:rStyle w:val="Hyperlink"/>
          </w:rPr>
          <w:t>http://www.latimes.com/business/la-fi-onewest-redlining-20161115-story.html</w:t>
        </w:r>
      </w:hyperlink>
    </w:p>
    <w:p w14:paraId="12A55E03" w14:textId="77777777" w:rsidR="00BA54BE" w:rsidRDefault="00BA54BE" w:rsidP="00BA54BE"/>
    <w:sectPr w:rsidR="00BA54BE" w:rsidSect="00E16F8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4ABF2C" w14:textId="77777777" w:rsidR="00526D78" w:rsidRDefault="00526D78" w:rsidP="00E16F87">
      <w:pPr>
        <w:spacing w:after="0" w:line="240" w:lineRule="auto"/>
      </w:pPr>
      <w:r>
        <w:separator/>
      </w:r>
    </w:p>
  </w:endnote>
  <w:endnote w:type="continuationSeparator" w:id="0">
    <w:p w14:paraId="0CDE0989" w14:textId="77777777" w:rsidR="00526D78" w:rsidRDefault="00526D78" w:rsidP="00E1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B772FD" w14:textId="77777777" w:rsidR="00526D78" w:rsidRDefault="00526D78" w:rsidP="00E16F87">
      <w:pPr>
        <w:spacing w:after="0" w:line="240" w:lineRule="auto"/>
      </w:pPr>
      <w:r>
        <w:separator/>
      </w:r>
    </w:p>
  </w:footnote>
  <w:footnote w:type="continuationSeparator" w:id="0">
    <w:p w14:paraId="2C73DCC4" w14:textId="77777777" w:rsidR="00526D78" w:rsidRDefault="00526D78" w:rsidP="00E16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8542894"/>
      <w:docPartObj>
        <w:docPartGallery w:val="Page Numbers (Top of Page)"/>
        <w:docPartUnique/>
      </w:docPartObj>
    </w:sdtPr>
    <w:sdtEndPr>
      <w:rPr>
        <w:noProof/>
      </w:rPr>
    </w:sdtEndPr>
    <w:sdtContent>
      <w:p w14:paraId="59DBB195" w14:textId="77777777" w:rsidR="003866EC" w:rsidRDefault="00A9223C" w:rsidP="00CF1C5C">
        <w:pPr>
          <w:pStyle w:val="Header"/>
          <w:jc w:val="center"/>
        </w:pPr>
        <w:r w:rsidRPr="00A9223C">
          <w:t>SWOTT Analysis</w:t>
        </w:r>
        <w:r>
          <w:t xml:space="preserve">                                                                                                                             </w:t>
        </w:r>
        <w:r w:rsidR="003866EC">
          <w:fldChar w:fldCharType="begin"/>
        </w:r>
        <w:r w:rsidR="003866EC">
          <w:instrText xml:space="preserve"> PAGE   \* MERGEFORMAT </w:instrText>
        </w:r>
        <w:r w:rsidR="003866EC">
          <w:fldChar w:fldCharType="separate"/>
        </w:r>
        <w:r w:rsidR="00551589">
          <w:rPr>
            <w:noProof/>
          </w:rPr>
          <w:t>7</w:t>
        </w:r>
        <w:r w:rsidR="003866EC">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07734" w14:textId="77777777" w:rsidR="003866EC" w:rsidRPr="0075150F" w:rsidRDefault="003866EC" w:rsidP="0075150F">
    <w:pPr>
      <w:pStyle w:val="Heading2"/>
      <w:rPr>
        <w:rFonts w:ascii="Times New Roman" w:eastAsia="Times New Roman" w:hAnsi="Times New Roman" w:cs="Times New Roman"/>
        <w:b/>
        <w:bCs/>
        <w:color w:val="auto"/>
        <w:sz w:val="36"/>
        <w:szCs w:val="36"/>
      </w:rPr>
    </w:pPr>
    <w:r w:rsidRPr="0075150F">
      <w:rPr>
        <w:rFonts w:ascii="Times New Roman" w:hAnsi="Times New Roman" w:cs="Times New Roman"/>
        <w:color w:val="auto"/>
        <w:sz w:val="24"/>
        <w:szCs w:val="24"/>
      </w:rPr>
      <w:t>Running head</w:t>
    </w:r>
    <w:r>
      <w:t xml:space="preserve">: </w:t>
    </w:r>
    <w:r w:rsidR="00A9223C" w:rsidRPr="00A9223C">
      <w:rPr>
        <w:rFonts w:ascii="Times New Roman" w:eastAsia="Times New Roman" w:hAnsi="Times New Roman" w:cs="Times New Roman"/>
        <w:bCs/>
        <w:color w:val="auto"/>
        <w:sz w:val="24"/>
        <w:szCs w:val="24"/>
      </w:rPr>
      <w:t>SWOTT Analysis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13116"/>
    <w:multiLevelType w:val="hybridMultilevel"/>
    <w:tmpl w:val="5C8CB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9D48A0"/>
    <w:multiLevelType w:val="hybridMultilevel"/>
    <w:tmpl w:val="E5F6A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9F6B85"/>
    <w:multiLevelType w:val="hybridMultilevel"/>
    <w:tmpl w:val="58089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0301D4"/>
    <w:multiLevelType w:val="hybridMultilevel"/>
    <w:tmpl w:val="CEE85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0E1CF9"/>
    <w:multiLevelType w:val="hybridMultilevel"/>
    <w:tmpl w:val="4D1EE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BF33A3"/>
    <w:multiLevelType w:val="hybridMultilevel"/>
    <w:tmpl w:val="CB82E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FD1EF9"/>
    <w:multiLevelType w:val="hybridMultilevel"/>
    <w:tmpl w:val="98D23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B75481"/>
    <w:multiLevelType w:val="hybridMultilevel"/>
    <w:tmpl w:val="D5F00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017FEC"/>
    <w:multiLevelType w:val="multilevel"/>
    <w:tmpl w:val="C5DCF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835E55"/>
    <w:multiLevelType w:val="hybridMultilevel"/>
    <w:tmpl w:val="5882E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1B2BFF"/>
    <w:multiLevelType w:val="multilevel"/>
    <w:tmpl w:val="17A20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63217A"/>
    <w:multiLevelType w:val="hybridMultilevel"/>
    <w:tmpl w:val="50B81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616458"/>
    <w:multiLevelType w:val="hybridMultilevel"/>
    <w:tmpl w:val="A97C7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BC2042"/>
    <w:multiLevelType w:val="multilevel"/>
    <w:tmpl w:val="65A6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CB51D3"/>
    <w:multiLevelType w:val="hybridMultilevel"/>
    <w:tmpl w:val="C9846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C574F6"/>
    <w:multiLevelType w:val="hybridMultilevel"/>
    <w:tmpl w:val="9DE61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9"/>
  </w:num>
  <w:num w:numId="3">
    <w:abstractNumId w:val="3"/>
  </w:num>
  <w:num w:numId="4">
    <w:abstractNumId w:val="5"/>
  </w:num>
  <w:num w:numId="5">
    <w:abstractNumId w:val="6"/>
  </w:num>
  <w:num w:numId="6">
    <w:abstractNumId w:val="2"/>
  </w:num>
  <w:num w:numId="7">
    <w:abstractNumId w:val="15"/>
  </w:num>
  <w:num w:numId="8">
    <w:abstractNumId w:val="11"/>
  </w:num>
  <w:num w:numId="9">
    <w:abstractNumId w:val="8"/>
  </w:num>
  <w:num w:numId="10">
    <w:abstractNumId w:val="1"/>
  </w:num>
  <w:num w:numId="11">
    <w:abstractNumId w:val="4"/>
  </w:num>
  <w:num w:numId="12">
    <w:abstractNumId w:val="14"/>
  </w:num>
  <w:num w:numId="13">
    <w:abstractNumId w:val="0"/>
  </w:num>
  <w:num w:numId="14">
    <w:abstractNumId w:val="12"/>
  </w:num>
  <w:num w:numId="15">
    <w:abstractNumId w:val="1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F87"/>
    <w:rsid w:val="000122A8"/>
    <w:rsid w:val="00044A9D"/>
    <w:rsid w:val="00046E2D"/>
    <w:rsid w:val="00056D5A"/>
    <w:rsid w:val="00064583"/>
    <w:rsid w:val="000661CB"/>
    <w:rsid w:val="00070FD4"/>
    <w:rsid w:val="00091688"/>
    <w:rsid w:val="000A038E"/>
    <w:rsid w:val="000B22E0"/>
    <w:rsid w:val="000C2AC8"/>
    <w:rsid w:val="000E3E34"/>
    <w:rsid w:val="000E5935"/>
    <w:rsid w:val="000F479F"/>
    <w:rsid w:val="000F7C5B"/>
    <w:rsid w:val="00110503"/>
    <w:rsid w:val="001208A9"/>
    <w:rsid w:val="00154DA0"/>
    <w:rsid w:val="00157541"/>
    <w:rsid w:val="00165D09"/>
    <w:rsid w:val="00193B9F"/>
    <w:rsid w:val="001A64DA"/>
    <w:rsid w:val="001B383D"/>
    <w:rsid w:val="001B5A78"/>
    <w:rsid w:val="001C0793"/>
    <w:rsid w:val="001C213E"/>
    <w:rsid w:val="001F62B1"/>
    <w:rsid w:val="002164BC"/>
    <w:rsid w:val="002315E5"/>
    <w:rsid w:val="00231A5C"/>
    <w:rsid w:val="0028596B"/>
    <w:rsid w:val="00287484"/>
    <w:rsid w:val="002A3B25"/>
    <w:rsid w:val="002D20AE"/>
    <w:rsid w:val="002E3142"/>
    <w:rsid w:val="00310EE9"/>
    <w:rsid w:val="00314A6F"/>
    <w:rsid w:val="0033132C"/>
    <w:rsid w:val="0035445F"/>
    <w:rsid w:val="00371459"/>
    <w:rsid w:val="00384DC8"/>
    <w:rsid w:val="00385261"/>
    <w:rsid w:val="003866EC"/>
    <w:rsid w:val="003C73B7"/>
    <w:rsid w:val="003E0C96"/>
    <w:rsid w:val="00405A5F"/>
    <w:rsid w:val="00410506"/>
    <w:rsid w:val="00412E07"/>
    <w:rsid w:val="004177C3"/>
    <w:rsid w:val="00437CD2"/>
    <w:rsid w:val="004512AF"/>
    <w:rsid w:val="00470515"/>
    <w:rsid w:val="0048637F"/>
    <w:rsid w:val="00487DAE"/>
    <w:rsid w:val="004911C3"/>
    <w:rsid w:val="004967E6"/>
    <w:rsid w:val="004B036F"/>
    <w:rsid w:val="004B2962"/>
    <w:rsid w:val="004C407C"/>
    <w:rsid w:val="004D27CE"/>
    <w:rsid w:val="004E087A"/>
    <w:rsid w:val="00513A73"/>
    <w:rsid w:val="0052515F"/>
    <w:rsid w:val="00526D78"/>
    <w:rsid w:val="0054762B"/>
    <w:rsid w:val="00551589"/>
    <w:rsid w:val="00576CCD"/>
    <w:rsid w:val="005875F5"/>
    <w:rsid w:val="00593DD4"/>
    <w:rsid w:val="005A2ED2"/>
    <w:rsid w:val="005C57CD"/>
    <w:rsid w:val="005D1B3F"/>
    <w:rsid w:val="00613535"/>
    <w:rsid w:val="006135FE"/>
    <w:rsid w:val="00621E79"/>
    <w:rsid w:val="00623C1B"/>
    <w:rsid w:val="006310FA"/>
    <w:rsid w:val="006650C0"/>
    <w:rsid w:val="00665F1E"/>
    <w:rsid w:val="0067082F"/>
    <w:rsid w:val="00676928"/>
    <w:rsid w:val="00692C35"/>
    <w:rsid w:val="006A4F0D"/>
    <w:rsid w:val="006A66C3"/>
    <w:rsid w:val="006D1DDE"/>
    <w:rsid w:val="006E70F9"/>
    <w:rsid w:val="00714AA8"/>
    <w:rsid w:val="00723F5E"/>
    <w:rsid w:val="00724F30"/>
    <w:rsid w:val="0072688A"/>
    <w:rsid w:val="00733A94"/>
    <w:rsid w:val="0075150F"/>
    <w:rsid w:val="00751A9A"/>
    <w:rsid w:val="00757D2B"/>
    <w:rsid w:val="00772A5C"/>
    <w:rsid w:val="00775C36"/>
    <w:rsid w:val="007858E8"/>
    <w:rsid w:val="007868BD"/>
    <w:rsid w:val="00796013"/>
    <w:rsid w:val="007B2DEE"/>
    <w:rsid w:val="007B622E"/>
    <w:rsid w:val="007C4F65"/>
    <w:rsid w:val="007D36DA"/>
    <w:rsid w:val="007F2E1C"/>
    <w:rsid w:val="00827833"/>
    <w:rsid w:val="00832DDA"/>
    <w:rsid w:val="008574A0"/>
    <w:rsid w:val="00894495"/>
    <w:rsid w:val="008A4B9A"/>
    <w:rsid w:val="008B4425"/>
    <w:rsid w:val="008B4D28"/>
    <w:rsid w:val="008B5D95"/>
    <w:rsid w:val="008D149D"/>
    <w:rsid w:val="008D2282"/>
    <w:rsid w:val="009016D5"/>
    <w:rsid w:val="00905389"/>
    <w:rsid w:val="009173C3"/>
    <w:rsid w:val="00934E8C"/>
    <w:rsid w:val="00944685"/>
    <w:rsid w:val="00947204"/>
    <w:rsid w:val="009A03F9"/>
    <w:rsid w:val="009A7CC9"/>
    <w:rsid w:val="009C6B4F"/>
    <w:rsid w:val="009C7415"/>
    <w:rsid w:val="009E6633"/>
    <w:rsid w:val="009F64FD"/>
    <w:rsid w:val="00A03CC3"/>
    <w:rsid w:val="00A07593"/>
    <w:rsid w:val="00A11EBD"/>
    <w:rsid w:val="00A20C41"/>
    <w:rsid w:val="00A6106C"/>
    <w:rsid w:val="00A724AF"/>
    <w:rsid w:val="00A76A54"/>
    <w:rsid w:val="00A83A09"/>
    <w:rsid w:val="00A9223C"/>
    <w:rsid w:val="00A94C31"/>
    <w:rsid w:val="00AB25B9"/>
    <w:rsid w:val="00AB70D8"/>
    <w:rsid w:val="00AD20B6"/>
    <w:rsid w:val="00AF201C"/>
    <w:rsid w:val="00AF622D"/>
    <w:rsid w:val="00B40193"/>
    <w:rsid w:val="00B42F8F"/>
    <w:rsid w:val="00B439A7"/>
    <w:rsid w:val="00B4609C"/>
    <w:rsid w:val="00B6195E"/>
    <w:rsid w:val="00B66CB5"/>
    <w:rsid w:val="00B7002B"/>
    <w:rsid w:val="00B77D5C"/>
    <w:rsid w:val="00B8352E"/>
    <w:rsid w:val="00BA54BE"/>
    <w:rsid w:val="00BA6A0E"/>
    <w:rsid w:val="00BA7C7F"/>
    <w:rsid w:val="00BC4809"/>
    <w:rsid w:val="00BE670C"/>
    <w:rsid w:val="00BF2313"/>
    <w:rsid w:val="00C356B5"/>
    <w:rsid w:val="00C76D86"/>
    <w:rsid w:val="00C9185D"/>
    <w:rsid w:val="00CA2F85"/>
    <w:rsid w:val="00CA73FB"/>
    <w:rsid w:val="00CB0A4D"/>
    <w:rsid w:val="00CB2E1E"/>
    <w:rsid w:val="00CD5579"/>
    <w:rsid w:val="00CE68B9"/>
    <w:rsid w:val="00CF1C5C"/>
    <w:rsid w:val="00D05FCB"/>
    <w:rsid w:val="00D12BA7"/>
    <w:rsid w:val="00D248D8"/>
    <w:rsid w:val="00D256D6"/>
    <w:rsid w:val="00D5594D"/>
    <w:rsid w:val="00D745C6"/>
    <w:rsid w:val="00DA3759"/>
    <w:rsid w:val="00DB13A5"/>
    <w:rsid w:val="00DC09E7"/>
    <w:rsid w:val="00DD3763"/>
    <w:rsid w:val="00DD37E3"/>
    <w:rsid w:val="00DE5ED8"/>
    <w:rsid w:val="00E16F87"/>
    <w:rsid w:val="00E2714C"/>
    <w:rsid w:val="00E616FF"/>
    <w:rsid w:val="00E815A7"/>
    <w:rsid w:val="00E85A75"/>
    <w:rsid w:val="00E917F4"/>
    <w:rsid w:val="00EA46FF"/>
    <w:rsid w:val="00ED7B1F"/>
    <w:rsid w:val="00EF3E8E"/>
    <w:rsid w:val="00F06FA3"/>
    <w:rsid w:val="00F2314C"/>
    <w:rsid w:val="00F24DCA"/>
    <w:rsid w:val="00F27370"/>
    <w:rsid w:val="00F438F0"/>
    <w:rsid w:val="00F70908"/>
    <w:rsid w:val="00F767CF"/>
    <w:rsid w:val="00F81B99"/>
    <w:rsid w:val="00F92CD0"/>
    <w:rsid w:val="00FA5105"/>
    <w:rsid w:val="00FB3E66"/>
    <w:rsid w:val="00FD071E"/>
    <w:rsid w:val="00FD6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5AD86E"/>
  <w15:chartTrackingRefBased/>
  <w15:docId w15:val="{B30AEEFE-E9E2-41EA-903A-B5C01B8CF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6F87"/>
    <w:pPr>
      <w:spacing w:line="480" w:lineRule="auto"/>
      <w:jc w:val="both"/>
    </w:pPr>
    <w:rPr>
      <w:rFonts w:ascii="Times New Roman" w:hAnsi="Times New Roman"/>
      <w:sz w:val="24"/>
    </w:rPr>
  </w:style>
  <w:style w:type="paragraph" w:styleId="Heading2">
    <w:name w:val="heading 2"/>
    <w:basedOn w:val="Normal"/>
    <w:next w:val="Normal"/>
    <w:link w:val="Heading2Char"/>
    <w:uiPriority w:val="9"/>
    <w:semiHidden/>
    <w:unhideWhenUsed/>
    <w:qFormat/>
    <w:rsid w:val="007515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F87"/>
    <w:rPr>
      <w:rFonts w:ascii="Times New Roman" w:hAnsi="Times New Roman"/>
      <w:sz w:val="24"/>
    </w:rPr>
  </w:style>
  <w:style w:type="paragraph" w:styleId="Footer">
    <w:name w:val="footer"/>
    <w:basedOn w:val="Normal"/>
    <w:link w:val="FooterChar"/>
    <w:uiPriority w:val="99"/>
    <w:unhideWhenUsed/>
    <w:rsid w:val="00E16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F87"/>
    <w:rPr>
      <w:rFonts w:ascii="Times New Roman" w:hAnsi="Times New Roman"/>
      <w:sz w:val="24"/>
    </w:rPr>
  </w:style>
  <w:style w:type="character" w:styleId="Hyperlink">
    <w:name w:val="Hyperlink"/>
    <w:basedOn w:val="DefaultParagraphFont"/>
    <w:uiPriority w:val="99"/>
    <w:unhideWhenUsed/>
    <w:rsid w:val="008574A0"/>
    <w:rPr>
      <w:color w:val="0563C1" w:themeColor="hyperlink"/>
      <w:u w:val="single"/>
    </w:rPr>
  </w:style>
  <w:style w:type="character" w:customStyle="1" w:styleId="Heading2Char">
    <w:name w:val="Heading 2 Char"/>
    <w:basedOn w:val="DefaultParagraphFont"/>
    <w:link w:val="Heading2"/>
    <w:uiPriority w:val="9"/>
    <w:semiHidden/>
    <w:rsid w:val="0075150F"/>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5D1B3F"/>
    <w:pPr>
      <w:ind w:left="720"/>
      <w:contextualSpacing/>
    </w:pPr>
  </w:style>
  <w:style w:type="table" w:styleId="TableGrid">
    <w:name w:val="Table Grid"/>
    <w:basedOn w:val="TableNormal"/>
    <w:uiPriority w:val="39"/>
    <w:rsid w:val="00BF2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91130">
      <w:bodyDiv w:val="1"/>
      <w:marLeft w:val="0"/>
      <w:marRight w:val="0"/>
      <w:marTop w:val="0"/>
      <w:marBottom w:val="0"/>
      <w:divBdr>
        <w:top w:val="none" w:sz="0" w:space="0" w:color="auto"/>
        <w:left w:val="none" w:sz="0" w:space="0" w:color="auto"/>
        <w:bottom w:val="none" w:sz="0" w:space="0" w:color="auto"/>
        <w:right w:val="none" w:sz="0" w:space="0" w:color="auto"/>
      </w:divBdr>
    </w:div>
    <w:div w:id="664016912">
      <w:bodyDiv w:val="1"/>
      <w:marLeft w:val="0"/>
      <w:marRight w:val="0"/>
      <w:marTop w:val="0"/>
      <w:marBottom w:val="0"/>
      <w:divBdr>
        <w:top w:val="none" w:sz="0" w:space="0" w:color="auto"/>
        <w:left w:val="none" w:sz="0" w:space="0" w:color="auto"/>
        <w:bottom w:val="none" w:sz="0" w:space="0" w:color="auto"/>
        <w:right w:val="none" w:sz="0" w:space="0" w:color="auto"/>
      </w:divBdr>
    </w:div>
    <w:div w:id="762992138">
      <w:bodyDiv w:val="1"/>
      <w:marLeft w:val="0"/>
      <w:marRight w:val="0"/>
      <w:marTop w:val="0"/>
      <w:marBottom w:val="0"/>
      <w:divBdr>
        <w:top w:val="none" w:sz="0" w:space="0" w:color="auto"/>
        <w:left w:val="none" w:sz="0" w:space="0" w:color="auto"/>
        <w:bottom w:val="none" w:sz="0" w:space="0" w:color="auto"/>
        <w:right w:val="none" w:sz="0" w:space="0" w:color="auto"/>
      </w:divBdr>
    </w:div>
    <w:div w:id="95310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imes.com/business/la-fi-onewest-redlining-20161115-story.html" TargetMode="External"/><Relationship Id="rId3" Type="http://schemas.openxmlformats.org/officeDocument/2006/relationships/settings" Target="settings.xml"/><Relationship Id="rId7" Type="http://schemas.openxmlformats.org/officeDocument/2006/relationships/hyperlink" Target="https://www.reuters.com/article/us-cit-grup-results/cit-to-buy-onewest-bank-for-more-reliable-funding-source-idUSKBN0FR1182014072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1400</Words>
  <Characters>7982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Maria Coronel</cp:lastModifiedBy>
  <cp:revision>2</cp:revision>
  <dcterms:created xsi:type="dcterms:W3CDTF">2018-04-03T05:36:00Z</dcterms:created>
  <dcterms:modified xsi:type="dcterms:W3CDTF">2018-04-03T05:36:00Z</dcterms:modified>
</cp:coreProperties>
</file>