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Pr>
      <w:tblGrid>
        <w:gridCol w:w="4713"/>
        <w:gridCol w:w="120"/>
      </w:tblGrid>
      <w:tr w:rsidR="00941E6E" w:rsidRPr="00941E6E" w14:paraId="077A6CA3" w14:textId="77777777" w:rsidTr="00941E6E">
        <w:tc>
          <w:tcPr>
            <w:tcW w:w="0" w:type="auto"/>
            <w:shd w:val="clear" w:color="auto" w:fill="auto"/>
            <w:tcMar>
              <w:top w:w="0" w:type="dxa"/>
              <w:left w:w="0" w:type="dxa"/>
              <w:bottom w:w="0" w:type="dxa"/>
              <w:right w:w="0" w:type="dxa"/>
            </w:tcMar>
            <w:vAlign w:val="center"/>
            <w:hideMark/>
          </w:tcPr>
          <w:p w14:paraId="465E19A9" w14:textId="77777777" w:rsidR="00941E6E" w:rsidRPr="00941E6E" w:rsidRDefault="00941E6E" w:rsidP="00941E6E">
            <w:pPr>
              <w:spacing w:after="158" w:line="240" w:lineRule="auto"/>
              <w:rPr>
                <w:rFonts w:ascii="Times New Roman" w:eastAsia="Times New Roman" w:hAnsi="Times New Roman" w:cs="Times New Roman"/>
                <w:sz w:val="24"/>
                <w:szCs w:val="24"/>
              </w:rPr>
            </w:pPr>
            <w:r w:rsidRPr="00941E6E">
              <w:rPr>
                <w:rFonts w:ascii="Times New Roman" w:eastAsia="Times New Roman" w:hAnsi="Times New Roman" w:cs="Times New Roman"/>
                <w:sz w:val="24"/>
                <w:szCs w:val="24"/>
              </w:rPr>
              <w:t>The Herring Problem Solving Method Transcript</w:t>
            </w:r>
          </w:p>
          <w:p w14:paraId="230B3832" w14:textId="77777777" w:rsidR="00941E6E" w:rsidRPr="00941E6E" w:rsidRDefault="00941E6E" w:rsidP="00941E6E">
            <w:pPr>
              <w:spacing w:after="158" w:line="240" w:lineRule="auto"/>
              <w:rPr>
                <w:rFonts w:ascii="Times New Roman" w:eastAsia="Times New Roman" w:hAnsi="Times New Roman" w:cs="Times New Roman"/>
                <w:sz w:val="24"/>
                <w:szCs w:val="24"/>
              </w:rPr>
            </w:pPr>
            <w:r w:rsidRPr="00941E6E">
              <w:rPr>
                <w:rFonts w:ascii="Times New Roman" w:eastAsia="Times New Roman" w:hAnsi="Times New Roman" w:cs="Times New Roman"/>
                <w:sz w:val="24"/>
                <w:szCs w:val="24"/>
              </w:rPr>
              <w:t>CJA/355</w:t>
            </w:r>
          </w:p>
        </w:tc>
        <w:tc>
          <w:tcPr>
            <w:tcW w:w="0" w:type="auto"/>
            <w:shd w:val="clear" w:color="auto" w:fill="auto"/>
            <w:tcMar>
              <w:top w:w="0" w:type="dxa"/>
              <w:left w:w="0" w:type="dxa"/>
              <w:bottom w:w="0" w:type="dxa"/>
              <w:right w:w="0" w:type="dxa"/>
            </w:tcMar>
            <w:vAlign w:val="center"/>
            <w:hideMark/>
          </w:tcPr>
          <w:p w14:paraId="00779ACD" w14:textId="77777777" w:rsidR="00941E6E" w:rsidRPr="00941E6E" w:rsidRDefault="00941E6E" w:rsidP="00941E6E">
            <w:pPr>
              <w:spacing w:after="158" w:line="240" w:lineRule="auto"/>
              <w:rPr>
                <w:rFonts w:ascii="Times New Roman" w:eastAsia="Times New Roman" w:hAnsi="Times New Roman" w:cs="Times New Roman"/>
                <w:sz w:val="24"/>
                <w:szCs w:val="24"/>
              </w:rPr>
            </w:pPr>
            <w:r w:rsidRPr="00941E6E">
              <w:rPr>
                <w:rFonts w:ascii="Times New Roman" w:eastAsia="Times New Roman" w:hAnsi="Times New Roman" w:cs="Times New Roman"/>
                <w:sz w:val="24"/>
                <w:szCs w:val="24"/>
              </w:rPr>
              <w:t>1</w:t>
            </w:r>
          </w:p>
        </w:tc>
      </w:tr>
    </w:tbl>
    <w:p w14:paraId="7EA66B99" w14:textId="77777777" w:rsidR="00941E6E" w:rsidRPr="00941E6E" w:rsidRDefault="00941E6E" w:rsidP="00941E6E">
      <w:pPr>
        <w:shd w:val="clear" w:color="auto" w:fill="FFFFFF"/>
        <w:spacing w:after="150" w:line="240" w:lineRule="auto"/>
        <w:outlineLvl w:val="1"/>
        <w:rPr>
          <w:rFonts w:ascii="Helvetica" w:eastAsia="Times New Roman" w:hAnsi="Helvetica" w:cs="Helvetica"/>
          <w:color w:val="444444"/>
          <w:sz w:val="45"/>
          <w:szCs w:val="45"/>
        </w:rPr>
      </w:pPr>
      <w:r w:rsidRPr="00941E6E">
        <w:rPr>
          <w:rFonts w:ascii="Helvetica" w:eastAsia="Times New Roman" w:hAnsi="Helvetica" w:cs="Helvetica"/>
          <w:color w:val="444444"/>
          <w:sz w:val="45"/>
          <w:szCs w:val="45"/>
        </w:rPr>
        <w:t>The Herring Problem Solving Method Transcript</w:t>
      </w:r>
    </w:p>
    <w:p w14:paraId="517AD5BD"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Speaker: Narrator</w:t>
      </w:r>
    </w:p>
    <w:p w14:paraId="70668D59"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b/>
          <w:bCs/>
          <w:color w:val="444444"/>
          <w:sz w:val="21"/>
          <w:szCs w:val="21"/>
        </w:rPr>
        <w:t>Narrator: </w:t>
      </w:r>
      <w:r w:rsidRPr="00941E6E">
        <w:rPr>
          <w:rFonts w:ascii="Helvetica" w:eastAsia="Times New Roman" w:hAnsi="Helvetica" w:cs="Helvetica"/>
          <w:color w:val="444444"/>
          <w:sz w:val="21"/>
          <w:szCs w:val="21"/>
        </w:rPr>
        <w:t>Whoa. See that? Yeah. That’s—a problem. A drag racing problem that’s going fast and growing fast in your town. Little measures aren’t stopping it. New solutions go up in flames. And your squad cars can’t catch up with those drag racing delinquents.</w:t>
      </w:r>
    </w:p>
    <w:p w14:paraId="2949796F"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 xml:space="preserve">You apply for grants, but your applications get denied because while YOU know you have a problem, your request doesn’t make the problem and solution clear. </w:t>
      </w:r>
      <w:proofErr w:type="gramStart"/>
      <w:r w:rsidRPr="00941E6E">
        <w:rPr>
          <w:rFonts w:ascii="Helvetica" w:eastAsia="Times New Roman" w:hAnsi="Helvetica" w:cs="Helvetica"/>
          <w:color w:val="444444"/>
          <w:sz w:val="21"/>
          <w:szCs w:val="21"/>
        </w:rPr>
        <w:t>So</w:t>
      </w:r>
      <w:proofErr w:type="gramEnd"/>
      <w:r w:rsidRPr="00941E6E">
        <w:rPr>
          <w:rFonts w:ascii="Helvetica" w:eastAsia="Times New Roman" w:hAnsi="Helvetica" w:cs="Helvetica"/>
          <w:color w:val="444444"/>
          <w:sz w:val="21"/>
          <w:szCs w:val="21"/>
        </w:rPr>
        <w:t xml:space="preserve"> let’s try another approach: The Herring Problem Solving Method. 9 steps. 1 result.</w:t>
      </w:r>
    </w:p>
    <w:p w14:paraId="02C45299"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First, identify the problem. It’s not about drag racing. It’s about how drag racing is affecting the community. Then, the next step.</w:t>
      </w:r>
    </w:p>
    <w:p w14:paraId="40A15EB2"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Quantify the problem. Get some numbers down. Damages? Taxpayer burden? Injuries? And then—</w:t>
      </w:r>
    </w:p>
    <w:p w14:paraId="09BAA577"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Develop a problem statement.</w:t>
      </w:r>
    </w:p>
    <w:p w14:paraId="586A85B2"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Use your numbers to describe the problem at its most basic level without hinting at possible solutions. In our case—not just “drag racing.” The fact that drag racing is hurting your economy and crime rate.</w:t>
      </w:r>
    </w:p>
    <w:p w14:paraId="0997D1BD"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 xml:space="preserve">Next, identify and include stakeholders. Who’s affected? Law enforcement? Sure. But </w:t>
      </w:r>
      <w:proofErr w:type="gramStart"/>
      <w:r w:rsidRPr="00941E6E">
        <w:rPr>
          <w:rFonts w:ascii="Helvetica" w:eastAsia="Times New Roman" w:hAnsi="Helvetica" w:cs="Helvetica"/>
          <w:color w:val="444444"/>
          <w:sz w:val="21"/>
          <w:szCs w:val="21"/>
        </w:rPr>
        <w:t>also</w:t>
      </w:r>
      <w:proofErr w:type="gramEnd"/>
      <w:r w:rsidRPr="00941E6E">
        <w:rPr>
          <w:rFonts w:ascii="Helvetica" w:eastAsia="Times New Roman" w:hAnsi="Helvetica" w:cs="Helvetica"/>
          <w:color w:val="444444"/>
          <w:sz w:val="21"/>
          <w:szCs w:val="21"/>
        </w:rPr>
        <w:t xml:space="preserve"> businesses where racers drive off patrons. Citizens bothered at night. People with damaged property or damaged bodies.</w:t>
      </w:r>
    </w:p>
    <w:p w14:paraId="2055EB7F"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With the stakeholders' help, propose solutions. Don't stop at the first one. Take some time. Get every idea on the table. Yeah, faster squad cars, why not, Chief?</w:t>
      </w:r>
    </w:p>
    <w:p w14:paraId="1B382495"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Great. Now, choose the best. The ones that really should work that are practical, cost effective, and implementable. Then, develop them. Build out programs that encompass education, enforcement, and environment—like teaching about dangers to prevent future racing, seizing cars to cut down on current racing, redesigning roads to deter racing.</w:t>
      </w:r>
    </w:p>
    <w:p w14:paraId="53E01981"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Identify what resources you need for these programs and perhaps apply for a grant.</w:t>
      </w:r>
    </w:p>
    <w:p w14:paraId="573F5E9A"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With a well-defined problem and clear solutions, you’ll be far more likely to get it.</w:t>
      </w:r>
    </w:p>
    <w:p w14:paraId="351D13A3"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And then implement the programs. People to teach. New squad cars to catch racers. Crews to pave the roads. Once they’re in place, assess them. Find results. Are fewer people interested in racing? Have you caught all the cars that used to zoom around each Friday?</w:t>
      </w:r>
    </w:p>
    <w:p w14:paraId="378717F3"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Then, publish the results and establish program effectiveness. If something’s not quite working, go back to where in the process it broke down and get everything just right—until the next problem pops up. But you’ll be ready. You have the Herring Method—nine clear steps to clear up problems.</w:t>
      </w:r>
    </w:p>
    <w:p w14:paraId="54AEA6E8"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[End of Audio]</w:t>
      </w:r>
    </w:p>
    <w:p w14:paraId="4B46061F" w14:textId="77777777" w:rsidR="00941E6E" w:rsidRPr="00941E6E" w:rsidRDefault="00941E6E" w:rsidP="00941E6E">
      <w:pPr>
        <w:shd w:val="clear" w:color="auto" w:fill="FFFFFF"/>
        <w:spacing w:after="158" w:line="240" w:lineRule="auto"/>
        <w:rPr>
          <w:rFonts w:ascii="Helvetica" w:eastAsia="Times New Roman" w:hAnsi="Helvetica" w:cs="Helvetica"/>
          <w:color w:val="444444"/>
          <w:sz w:val="21"/>
          <w:szCs w:val="21"/>
        </w:rPr>
      </w:pPr>
      <w:r w:rsidRPr="00941E6E">
        <w:rPr>
          <w:rFonts w:ascii="Helvetica" w:eastAsia="Times New Roman" w:hAnsi="Helvetica" w:cs="Helvetica"/>
          <w:color w:val="444444"/>
          <w:sz w:val="21"/>
          <w:szCs w:val="21"/>
        </w:rPr>
        <w:t>Copyright © 2015 by Films Media Group. All rights reserved. Adapted with permission.</w:t>
      </w:r>
    </w:p>
    <w:p w14:paraId="5865A60E" w14:textId="77777777" w:rsidR="007F24F0" w:rsidRDefault="00941E6E">
      <w:bookmarkStart w:id="0" w:name="_GoBack"/>
      <w:bookmarkEnd w:id="0"/>
    </w:p>
    <w:sectPr w:rsidR="007F2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E6E"/>
    <w:rsid w:val="00250AAB"/>
    <w:rsid w:val="006C3A45"/>
    <w:rsid w:val="00941E6E"/>
    <w:rsid w:val="00D2284F"/>
    <w:rsid w:val="00D9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10991"/>
  <w15:chartTrackingRefBased/>
  <w15:docId w15:val="{3B660AEE-8293-4762-9BF9-38FD60A0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756364">
      <w:bodyDiv w:val="1"/>
      <w:marLeft w:val="0"/>
      <w:marRight w:val="0"/>
      <w:marTop w:val="0"/>
      <w:marBottom w:val="0"/>
      <w:divBdr>
        <w:top w:val="none" w:sz="0" w:space="0" w:color="auto"/>
        <w:left w:val="none" w:sz="0" w:space="0" w:color="auto"/>
        <w:bottom w:val="none" w:sz="0" w:space="0" w:color="auto"/>
        <w:right w:val="none" w:sz="0" w:space="0" w:color="auto"/>
      </w:divBdr>
      <w:divsChild>
        <w:div w:id="1600217714">
          <w:marLeft w:val="0"/>
          <w:marRight w:val="0"/>
          <w:marTop w:val="0"/>
          <w:marBottom w:val="0"/>
          <w:divBdr>
            <w:top w:val="none" w:sz="0" w:space="0" w:color="auto"/>
            <w:left w:val="none" w:sz="0" w:space="0" w:color="auto"/>
            <w:bottom w:val="none" w:sz="0" w:space="0" w:color="auto"/>
            <w:right w:val="none" w:sz="0" w:space="0" w:color="auto"/>
          </w:divBdr>
        </w:div>
        <w:div w:id="1376584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391</Words>
  <Characters>2231</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The Herring Problem Solving Method Transcript</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grdner</dc:creator>
  <cp:keywords/>
  <dc:description/>
  <cp:lastModifiedBy>ryan grdner</cp:lastModifiedBy>
  <cp:revision>1</cp:revision>
  <dcterms:created xsi:type="dcterms:W3CDTF">2018-08-26T18:20:00Z</dcterms:created>
  <dcterms:modified xsi:type="dcterms:W3CDTF">2018-08-26T18:22:00Z</dcterms:modified>
</cp:coreProperties>
</file>