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CC5406" w14:textId="77777777" w:rsidR="007219F4" w:rsidRPr="007219F4" w:rsidRDefault="007219F4" w:rsidP="007219F4">
      <w:pPr>
        <w:spacing w:before="285" w:after="142" w:line="288" w:lineRule="atLeast"/>
        <w:textAlignment w:val="baseline"/>
        <w:outlineLvl w:val="0"/>
        <w:rPr>
          <w:rFonts w:ascii="inherit" w:eastAsia="Times New Roman" w:hAnsi="inherit" w:cs="Times New Roman"/>
          <w:color w:val="585858"/>
          <w:kern w:val="36"/>
          <w:sz w:val="61"/>
          <w:szCs w:val="61"/>
        </w:rPr>
      </w:pPr>
      <w:r w:rsidRPr="007219F4">
        <w:rPr>
          <w:rFonts w:ascii="inherit" w:eastAsia="Times New Roman" w:hAnsi="inherit" w:cs="Times New Roman"/>
          <w:color w:val="585858"/>
          <w:kern w:val="36"/>
          <w:sz w:val="61"/>
          <w:szCs w:val="61"/>
        </w:rPr>
        <w:t>Chapter </w:t>
      </w:r>
      <w:r w:rsidRPr="007219F4">
        <w:rPr>
          <w:rFonts w:ascii="inherit" w:eastAsia="Times New Roman" w:hAnsi="inherit" w:cs="Times New Roman"/>
          <w:b/>
          <w:bCs/>
          <w:color w:val="468173"/>
          <w:kern w:val="36"/>
          <w:sz w:val="61"/>
          <w:szCs w:val="61"/>
        </w:rPr>
        <w:t>16 </w:t>
      </w:r>
      <w:r w:rsidRPr="007219F4">
        <w:rPr>
          <w:rFonts w:ascii="inherit" w:eastAsia="Times New Roman" w:hAnsi="inherit" w:cs="Times New Roman"/>
          <w:color w:val="585858"/>
          <w:kern w:val="36"/>
          <w:sz w:val="61"/>
          <w:szCs w:val="61"/>
        </w:rPr>
        <w:t>Lean Operations</w:t>
      </w:r>
    </w:p>
    <w:p w14:paraId="18C0594D" w14:textId="342A86A1" w:rsidR="007219F4" w:rsidRPr="007219F4" w:rsidRDefault="007219F4" w:rsidP="007219F4">
      <w:pPr>
        <w:spacing w:after="0" w:line="240" w:lineRule="auto"/>
        <w:rPr>
          <w:rFonts w:ascii="Times New Roman" w:eastAsia="Times New Roman" w:hAnsi="Times New Roman" w:cs="Times New Roman"/>
          <w:sz w:val="24"/>
          <w:szCs w:val="24"/>
        </w:rPr>
      </w:pPr>
    </w:p>
    <w:p w14:paraId="65DCFE9E" w14:textId="77777777" w:rsidR="007219F4" w:rsidRPr="007219F4" w:rsidRDefault="007219F4" w:rsidP="007219F4">
      <w:pPr>
        <w:spacing w:after="0" w:line="240" w:lineRule="auto"/>
        <w:textAlignment w:val="baseline"/>
        <w:outlineLvl w:val="0"/>
        <w:rPr>
          <w:rFonts w:ascii="inherit" w:eastAsia="Times New Roman" w:hAnsi="inherit" w:cs="Times New Roman"/>
          <w:color w:val="468173"/>
          <w:kern w:val="36"/>
          <w:sz w:val="61"/>
          <w:szCs w:val="61"/>
        </w:rPr>
      </w:pPr>
      <w:r w:rsidRPr="007219F4">
        <w:rPr>
          <w:rFonts w:ascii="inherit" w:eastAsia="Times New Roman" w:hAnsi="inherit" w:cs="Times New Roman"/>
          <w:color w:val="468173"/>
          <w:kern w:val="36"/>
          <w:sz w:val="61"/>
          <w:szCs w:val="61"/>
        </w:rPr>
        <w:t>Chapter Outline Global Company Profile: </w:t>
      </w:r>
      <w:r w:rsidRPr="007219F4">
        <w:rPr>
          <w:rFonts w:ascii="inherit" w:eastAsia="Times New Roman" w:hAnsi="inherit" w:cs="Times New Roman"/>
          <w:i/>
          <w:iCs/>
          <w:color w:val="468173"/>
          <w:kern w:val="36"/>
          <w:sz w:val="61"/>
          <w:szCs w:val="61"/>
          <w:bdr w:val="none" w:sz="0" w:space="0" w:color="auto" w:frame="1"/>
        </w:rPr>
        <w:t>Toyota Motor Corporation</w:t>
      </w:r>
    </w:p>
    <w:p w14:paraId="6A20DB2C" w14:textId="77777777" w:rsidR="007219F4" w:rsidRPr="007219F4" w:rsidRDefault="007219F4" w:rsidP="007219F4">
      <w:pPr>
        <w:numPr>
          <w:ilvl w:val="0"/>
          <w:numId w:val="1"/>
        </w:numPr>
        <w:spacing w:after="0" w:line="240" w:lineRule="auto"/>
        <w:ind w:left="0"/>
        <w:textAlignment w:val="baseline"/>
        <w:rPr>
          <w:rFonts w:ascii="Times New Roman" w:eastAsia="Times New Roman" w:hAnsi="Times New Roman" w:cs="Times New Roman"/>
          <w:sz w:val="24"/>
          <w:szCs w:val="24"/>
        </w:rPr>
      </w:pPr>
      <w:hyperlink r:id="rId5" w:anchor="P700049903300000000000000000B04A" w:history="1">
        <w:r w:rsidRPr="007219F4">
          <w:rPr>
            <w:rFonts w:ascii="inherit" w:eastAsia="Times New Roman" w:hAnsi="inherit" w:cs="Times New Roman"/>
            <w:b/>
            <w:bCs/>
            <w:color w:val="468173"/>
            <w:sz w:val="24"/>
            <w:szCs w:val="24"/>
            <w:bdr w:val="none" w:sz="0" w:space="0" w:color="auto" w:frame="1"/>
          </w:rPr>
          <w:t>Lean Operations</w:t>
        </w:r>
        <w:r w:rsidRPr="007219F4">
          <w:rPr>
            <w:rFonts w:ascii="inherit" w:eastAsia="Times New Roman" w:hAnsi="inherit" w:cs="Times New Roman"/>
            <w:b/>
            <w:bCs/>
            <w:color w:val="468173"/>
            <w:sz w:val="24"/>
            <w:szCs w:val="24"/>
            <w:u w:val="single"/>
            <w:bdr w:val="none" w:sz="0" w:space="0" w:color="auto" w:frame="1"/>
          </w:rPr>
          <w:t> </w:t>
        </w:r>
        <w:r w:rsidRPr="007219F4">
          <w:rPr>
            <w:rFonts w:ascii="inherit" w:eastAsia="Times New Roman" w:hAnsi="inherit" w:cs="Times New Roman"/>
            <w:b/>
            <w:bCs/>
            <w:color w:val="468173"/>
            <w:sz w:val="24"/>
            <w:szCs w:val="24"/>
            <w:bdr w:val="none" w:sz="0" w:space="0" w:color="auto" w:frame="1"/>
          </w:rPr>
          <w:t>638</w:t>
        </w:r>
      </w:hyperlink>
    </w:p>
    <w:p w14:paraId="098516C8" w14:textId="77777777" w:rsidR="007219F4" w:rsidRPr="007219F4" w:rsidRDefault="007219F4" w:rsidP="007219F4">
      <w:pPr>
        <w:numPr>
          <w:ilvl w:val="0"/>
          <w:numId w:val="1"/>
        </w:numPr>
        <w:spacing w:after="0" w:line="240" w:lineRule="auto"/>
        <w:ind w:left="0"/>
        <w:textAlignment w:val="baseline"/>
        <w:rPr>
          <w:rFonts w:ascii="Times New Roman" w:eastAsia="Times New Roman" w:hAnsi="Times New Roman" w:cs="Times New Roman"/>
          <w:sz w:val="24"/>
          <w:szCs w:val="24"/>
        </w:rPr>
      </w:pPr>
      <w:hyperlink r:id="rId6" w:anchor="P700049903300000000000000000B0ED" w:history="1">
        <w:r w:rsidRPr="007219F4">
          <w:rPr>
            <w:rFonts w:ascii="inherit" w:eastAsia="Times New Roman" w:hAnsi="inherit" w:cs="Times New Roman"/>
            <w:b/>
            <w:bCs/>
            <w:color w:val="468173"/>
            <w:sz w:val="24"/>
            <w:szCs w:val="24"/>
            <w:bdr w:val="none" w:sz="0" w:space="0" w:color="auto" w:frame="1"/>
          </w:rPr>
          <w:t>Lean and Just-in-Time</w:t>
        </w:r>
        <w:r w:rsidRPr="007219F4">
          <w:rPr>
            <w:rFonts w:ascii="inherit" w:eastAsia="Times New Roman" w:hAnsi="inherit" w:cs="Times New Roman"/>
            <w:b/>
            <w:bCs/>
            <w:color w:val="468173"/>
            <w:sz w:val="24"/>
            <w:szCs w:val="24"/>
            <w:u w:val="single"/>
            <w:bdr w:val="none" w:sz="0" w:space="0" w:color="auto" w:frame="1"/>
          </w:rPr>
          <w:t> </w:t>
        </w:r>
        <w:r w:rsidRPr="007219F4">
          <w:rPr>
            <w:rFonts w:ascii="inherit" w:eastAsia="Times New Roman" w:hAnsi="inherit" w:cs="Times New Roman"/>
            <w:b/>
            <w:bCs/>
            <w:color w:val="468173"/>
            <w:sz w:val="24"/>
            <w:szCs w:val="24"/>
            <w:bdr w:val="none" w:sz="0" w:space="0" w:color="auto" w:frame="1"/>
          </w:rPr>
          <w:t>640</w:t>
        </w:r>
      </w:hyperlink>
    </w:p>
    <w:p w14:paraId="51C7AA6E" w14:textId="77777777" w:rsidR="007219F4" w:rsidRPr="007219F4" w:rsidRDefault="007219F4" w:rsidP="007219F4">
      <w:pPr>
        <w:numPr>
          <w:ilvl w:val="0"/>
          <w:numId w:val="1"/>
        </w:numPr>
        <w:spacing w:after="0" w:line="240" w:lineRule="auto"/>
        <w:ind w:left="0"/>
        <w:textAlignment w:val="baseline"/>
        <w:rPr>
          <w:rFonts w:ascii="Times New Roman" w:eastAsia="Times New Roman" w:hAnsi="Times New Roman" w:cs="Times New Roman"/>
          <w:sz w:val="24"/>
          <w:szCs w:val="24"/>
        </w:rPr>
      </w:pPr>
      <w:hyperlink r:id="rId7" w:anchor="P700049903300000000000000000B25A" w:history="1">
        <w:r w:rsidRPr="007219F4">
          <w:rPr>
            <w:rFonts w:ascii="inherit" w:eastAsia="Times New Roman" w:hAnsi="inherit" w:cs="Times New Roman"/>
            <w:b/>
            <w:bCs/>
            <w:color w:val="468173"/>
            <w:sz w:val="24"/>
            <w:szCs w:val="24"/>
            <w:bdr w:val="none" w:sz="0" w:space="0" w:color="auto" w:frame="1"/>
          </w:rPr>
          <w:t>Lean and the Toyota Production System</w:t>
        </w:r>
        <w:r w:rsidRPr="007219F4">
          <w:rPr>
            <w:rFonts w:ascii="inherit" w:eastAsia="Times New Roman" w:hAnsi="inherit" w:cs="Times New Roman"/>
            <w:b/>
            <w:bCs/>
            <w:color w:val="468173"/>
            <w:sz w:val="24"/>
            <w:szCs w:val="24"/>
            <w:u w:val="single"/>
            <w:bdr w:val="none" w:sz="0" w:space="0" w:color="auto" w:frame="1"/>
          </w:rPr>
          <w:t> </w:t>
        </w:r>
        <w:r w:rsidRPr="007219F4">
          <w:rPr>
            <w:rFonts w:ascii="inherit" w:eastAsia="Times New Roman" w:hAnsi="inherit" w:cs="Times New Roman"/>
            <w:b/>
            <w:bCs/>
            <w:color w:val="468173"/>
            <w:sz w:val="24"/>
            <w:szCs w:val="24"/>
            <w:bdr w:val="none" w:sz="0" w:space="0" w:color="auto" w:frame="1"/>
          </w:rPr>
          <w:t>649</w:t>
        </w:r>
      </w:hyperlink>
    </w:p>
    <w:p w14:paraId="73E22B81" w14:textId="77777777" w:rsidR="007219F4" w:rsidRPr="007219F4" w:rsidRDefault="007219F4" w:rsidP="007219F4">
      <w:pPr>
        <w:numPr>
          <w:ilvl w:val="0"/>
          <w:numId w:val="1"/>
        </w:numPr>
        <w:spacing w:after="0" w:line="240" w:lineRule="auto"/>
        <w:ind w:left="0"/>
        <w:textAlignment w:val="baseline"/>
        <w:rPr>
          <w:rFonts w:ascii="Times New Roman" w:eastAsia="Times New Roman" w:hAnsi="Times New Roman" w:cs="Times New Roman"/>
          <w:sz w:val="24"/>
          <w:szCs w:val="24"/>
        </w:rPr>
      </w:pPr>
      <w:hyperlink r:id="rId8" w:anchor="P700049903300000000000000000B29B" w:history="1">
        <w:r w:rsidRPr="007219F4">
          <w:rPr>
            <w:rFonts w:ascii="inherit" w:eastAsia="Times New Roman" w:hAnsi="inherit" w:cs="Times New Roman"/>
            <w:b/>
            <w:bCs/>
            <w:color w:val="468173"/>
            <w:sz w:val="24"/>
            <w:szCs w:val="24"/>
            <w:bdr w:val="none" w:sz="0" w:space="0" w:color="auto" w:frame="1"/>
          </w:rPr>
          <w:t>Lean Organizations</w:t>
        </w:r>
        <w:r w:rsidRPr="007219F4">
          <w:rPr>
            <w:rFonts w:ascii="inherit" w:eastAsia="Times New Roman" w:hAnsi="inherit" w:cs="Times New Roman"/>
            <w:b/>
            <w:bCs/>
            <w:color w:val="468173"/>
            <w:sz w:val="24"/>
            <w:szCs w:val="24"/>
            <w:u w:val="single"/>
            <w:bdr w:val="none" w:sz="0" w:space="0" w:color="auto" w:frame="1"/>
          </w:rPr>
          <w:t> </w:t>
        </w:r>
        <w:r w:rsidRPr="007219F4">
          <w:rPr>
            <w:rFonts w:ascii="inherit" w:eastAsia="Times New Roman" w:hAnsi="inherit" w:cs="Times New Roman"/>
            <w:b/>
            <w:bCs/>
            <w:color w:val="468173"/>
            <w:sz w:val="24"/>
            <w:szCs w:val="24"/>
            <w:bdr w:val="none" w:sz="0" w:space="0" w:color="auto" w:frame="1"/>
          </w:rPr>
          <w:t>650</w:t>
        </w:r>
      </w:hyperlink>
    </w:p>
    <w:p w14:paraId="46ABE322" w14:textId="77777777" w:rsidR="007219F4" w:rsidRPr="007219F4" w:rsidRDefault="007219F4" w:rsidP="007219F4">
      <w:pPr>
        <w:numPr>
          <w:ilvl w:val="0"/>
          <w:numId w:val="1"/>
        </w:numPr>
        <w:spacing w:after="0" w:line="240" w:lineRule="auto"/>
        <w:ind w:left="0"/>
        <w:textAlignment w:val="baseline"/>
        <w:rPr>
          <w:rFonts w:ascii="Times New Roman" w:eastAsia="Times New Roman" w:hAnsi="Times New Roman" w:cs="Times New Roman"/>
          <w:sz w:val="24"/>
          <w:szCs w:val="24"/>
        </w:rPr>
      </w:pPr>
      <w:hyperlink r:id="rId9" w:anchor="P700049903300000000000000000B2D5" w:history="1">
        <w:r w:rsidRPr="007219F4">
          <w:rPr>
            <w:rFonts w:ascii="inherit" w:eastAsia="Times New Roman" w:hAnsi="inherit" w:cs="Times New Roman"/>
            <w:b/>
            <w:bCs/>
            <w:color w:val="468173"/>
            <w:sz w:val="24"/>
            <w:szCs w:val="24"/>
            <w:bdr w:val="none" w:sz="0" w:space="0" w:color="auto" w:frame="1"/>
          </w:rPr>
          <w:t>Lean in Services</w:t>
        </w:r>
        <w:r w:rsidRPr="007219F4">
          <w:rPr>
            <w:rFonts w:ascii="inherit" w:eastAsia="Times New Roman" w:hAnsi="inherit" w:cs="Times New Roman"/>
            <w:b/>
            <w:bCs/>
            <w:color w:val="468173"/>
            <w:sz w:val="24"/>
            <w:szCs w:val="24"/>
            <w:u w:val="single"/>
            <w:bdr w:val="none" w:sz="0" w:space="0" w:color="auto" w:frame="1"/>
          </w:rPr>
          <w:t> </w:t>
        </w:r>
        <w:r w:rsidRPr="007219F4">
          <w:rPr>
            <w:rFonts w:ascii="inherit" w:eastAsia="Times New Roman" w:hAnsi="inherit" w:cs="Times New Roman"/>
            <w:b/>
            <w:bCs/>
            <w:color w:val="468173"/>
            <w:sz w:val="24"/>
            <w:szCs w:val="24"/>
            <w:bdr w:val="none" w:sz="0" w:space="0" w:color="auto" w:frame="1"/>
          </w:rPr>
          <w:t>652</w:t>
        </w:r>
      </w:hyperlink>
    </w:p>
    <w:p w14:paraId="4B355F26" w14:textId="77777777" w:rsidR="007219F4" w:rsidRPr="007219F4" w:rsidRDefault="007219F4" w:rsidP="007219F4">
      <w:pPr>
        <w:spacing w:after="0" w:line="456" w:lineRule="atLeast"/>
        <w:textAlignment w:val="baseline"/>
        <w:outlineLvl w:val="0"/>
        <w:rPr>
          <w:rFonts w:ascii="inherit" w:eastAsia="Times New Roman" w:hAnsi="inherit" w:cs="Times New Roman"/>
          <w:color w:val="333333"/>
          <w:kern w:val="36"/>
          <w:sz w:val="38"/>
          <w:szCs w:val="38"/>
        </w:rPr>
      </w:pPr>
      <w:r w:rsidRPr="007219F4">
        <w:rPr>
          <w:rFonts w:ascii="inherit" w:eastAsia="Times New Roman" w:hAnsi="inherit" w:cs="Times New Roman"/>
          <w:color w:val="333333"/>
          <w:kern w:val="36"/>
          <w:sz w:val="38"/>
          <w:szCs w:val="38"/>
        </w:rPr>
        <w:t>10 OM Strategy Decisions</w:t>
      </w:r>
    </w:p>
    <w:p w14:paraId="59901FCD" w14:textId="77777777" w:rsidR="007219F4" w:rsidRPr="007219F4" w:rsidRDefault="007219F4" w:rsidP="007219F4">
      <w:pPr>
        <w:numPr>
          <w:ilvl w:val="0"/>
          <w:numId w:val="2"/>
        </w:numPr>
        <w:spacing w:after="0" w:line="240" w:lineRule="auto"/>
        <w:ind w:left="360"/>
        <w:textAlignment w:val="baseline"/>
        <w:rPr>
          <w:rFonts w:ascii="Times New Roman" w:eastAsia="Times New Roman" w:hAnsi="Times New Roman" w:cs="Times New Roman"/>
          <w:sz w:val="24"/>
          <w:szCs w:val="24"/>
        </w:rPr>
      </w:pPr>
      <w:r w:rsidRPr="007219F4">
        <w:rPr>
          <w:rFonts w:ascii="Times New Roman" w:eastAsia="Times New Roman" w:hAnsi="Times New Roman" w:cs="Times New Roman"/>
          <w:sz w:val="24"/>
          <w:szCs w:val="24"/>
        </w:rPr>
        <w:t>Design of Goods and Services</w:t>
      </w:r>
    </w:p>
    <w:p w14:paraId="0920E400" w14:textId="77777777" w:rsidR="007219F4" w:rsidRPr="007219F4" w:rsidRDefault="007219F4" w:rsidP="007219F4">
      <w:pPr>
        <w:numPr>
          <w:ilvl w:val="0"/>
          <w:numId w:val="2"/>
        </w:numPr>
        <w:spacing w:after="0" w:line="240" w:lineRule="auto"/>
        <w:ind w:left="360"/>
        <w:textAlignment w:val="baseline"/>
        <w:rPr>
          <w:rFonts w:ascii="Times New Roman" w:eastAsia="Times New Roman" w:hAnsi="Times New Roman" w:cs="Times New Roman"/>
          <w:sz w:val="24"/>
          <w:szCs w:val="24"/>
        </w:rPr>
      </w:pPr>
      <w:r w:rsidRPr="007219F4">
        <w:rPr>
          <w:rFonts w:ascii="Times New Roman" w:eastAsia="Times New Roman" w:hAnsi="Times New Roman" w:cs="Times New Roman"/>
          <w:sz w:val="24"/>
          <w:szCs w:val="24"/>
        </w:rPr>
        <w:t>Managing Quality</w:t>
      </w:r>
    </w:p>
    <w:p w14:paraId="4DD79663" w14:textId="77777777" w:rsidR="007219F4" w:rsidRPr="007219F4" w:rsidRDefault="007219F4" w:rsidP="007219F4">
      <w:pPr>
        <w:numPr>
          <w:ilvl w:val="0"/>
          <w:numId w:val="2"/>
        </w:numPr>
        <w:spacing w:after="0" w:line="240" w:lineRule="auto"/>
        <w:ind w:left="360"/>
        <w:textAlignment w:val="baseline"/>
        <w:rPr>
          <w:rFonts w:ascii="Times New Roman" w:eastAsia="Times New Roman" w:hAnsi="Times New Roman" w:cs="Times New Roman"/>
          <w:sz w:val="24"/>
          <w:szCs w:val="24"/>
        </w:rPr>
      </w:pPr>
      <w:r w:rsidRPr="007219F4">
        <w:rPr>
          <w:rFonts w:ascii="Times New Roman" w:eastAsia="Times New Roman" w:hAnsi="Times New Roman" w:cs="Times New Roman"/>
          <w:sz w:val="24"/>
          <w:szCs w:val="24"/>
        </w:rPr>
        <w:t>Process Strategy</w:t>
      </w:r>
    </w:p>
    <w:p w14:paraId="62B12B41" w14:textId="77777777" w:rsidR="007219F4" w:rsidRPr="007219F4" w:rsidRDefault="007219F4" w:rsidP="007219F4">
      <w:pPr>
        <w:numPr>
          <w:ilvl w:val="0"/>
          <w:numId w:val="2"/>
        </w:numPr>
        <w:spacing w:after="0" w:line="240" w:lineRule="auto"/>
        <w:ind w:left="360"/>
        <w:textAlignment w:val="baseline"/>
        <w:rPr>
          <w:rFonts w:ascii="Times New Roman" w:eastAsia="Times New Roman" w:hAnsi="Times New Roman" w:cs="Times New Roman"/>
          <w:sz w:val="24"/>
          <w:szCs w:val="24"/>
        </w:rPr>
      </w:pPr>
      <w:r w:rsidRPr="007219F4">
        <w:rPr>
          <w:rFonts w:ascii="Times New Roman" w:eastAsia="Times New Roman" w:hAnsi="Times New Roman" w:cs="Times New Roman"/>
          <w:sz w:val="24"/>
          <w:szCs w:val="24"/>
        </w:rPr>
        <w:t>Location Strategies</w:t>
      </w:r>
    </w:p>
    <w:p w14:paraId="41D54DE8" w14:textId="77777777" w:rsidR="007219F4" w:rsidRPr="007219F4" w:rsidRDefault="007219F4" w:rsidP="007219F4">
      <w:pPr>
        <w:numPr>
          <w:ilvl w:val="0"/>
          <w:numId w:val="2"/>
        </w:numPr>
        <w:spacing w:after="0" w:line="240" w:lineRule="auto"/>
        <w:ind w:left="360"/>
        <w:textAlignment w:val="baseline"/>
        <w:rPr>
          <w:rFonts w:ascii="Times New Roman" w:eastAsia="Times New Roman" w:hAnsi="Times New Roman" w:cs="Times New Roman"/>
          <w:sz w:val="24"/>
          <w:szCs w:val="24"/>
        </w:rPr>
      </w:pPr>
      <w:r w:rsidRPr="007219F4">
        <w:rPr>
          <w:rFonts w:ascii="Times New Roman" w:eastAsia="Times New Roman" w:hAnsi="Times New Roman" w:cs="Times New Roman"/>
          <w:sz w:val="24"/>
          <w:szCs w:val="24"/>
        </w:rPr>
        <w:t>Layout Strategies</w:t>
      </w:r>
    </w:p>
    <w:p w14:paraId="2F1A8956" w14:textId="77777777" w:rsidR="007219F4" w:rsidRPr="007219F4" w:rsidRDefault="007219F4" w:rsidP="007219F4">
      <w:pPr>
        <w:numPr>
          <w:ilvl w:val="0"/>
          <w:numId w:val="2"/>
        </w:numPr>
        <w:spacing w:after="0" w:line="240" w:lineRule="auto"/>
        <w:ind w:left="360"/>
        <w:textAlignment w:val="baseline"/>
        <w:rPr>
          <w:rFonts w:ascii="Times New Roman" w:eastAsia="Times New Roman" w:hAnsi="Times New Roman" w:cs="Times New Roman"/>
          <w:sz w:val="24"/>
          <w:szCs w:val="24"/>
        </w:rPr>
      </w:pPr>
      <w:r w:rsidRPr="007219F4">
        <w:rPr>
          <w:rFonts w:ascii="Times New Roman" w:eastAsia="Times New Roman" w:hAnsi="Times New Roman" w:cs="Times New Roman"/>
          <w:sz w:val="24"/>
          <w:szCs w:val="24"/>
        </w:rPr>
        <w:t>Human Resources</w:t>
      </w:r>
    </w:p>
    <w:p w14:paraId="281369BB" w14:textId="77777777" w:rsidR="007219F4" w:rsidRPr="007219F4" w:rsidRDefault="007219F4" w:rsidP="007219F4">
      <w:pPr>
        <w:numPr>
          <w:ilvl w:val="0"/>
          <w:numId w:val="2"/>
        </w:numPr>
        <w:spacing w:after="0" w:line="240" w:lineRule="auto"/>
        <w:ind w:left="360"/>
        <w:textAlignment w:val="baseline"/>
        <w:rPr>
          <w:rFonts w:ascii="Times New Roman" w:eastAsia="Times New Roman" w:hAnsi="Times New Roman" w:cs="Times New Roman"/>
          <w:sz w:val="24"/>
          <w:szCs w:val="24"/>
        </w:rPr>
      </w:pPr>
      <w:r w:rsidRPr="007219F4">
        <w:rPr>
          <w:rFonts w:ascii="Times New Roman" w:eastAsia="Times New Roman" w:hAnsi="Times New Roman" w:cs="Times New Roman"/>
          <w:sz w:val="24"/>
          <w:szCs w:val="24"/>
        </w:rPr>
        <w:t>Supply-Chain Management</w:t>
      </w:r>
    </w:p>
    <w:p w14:paraId="0BCBFB56" w14:textId="77777777" w:rsidR="007219F4" w:rsidRPr="007219F4" w:rsidRDefault="007219F4" w:rsidP="007219F4">
      <w:pPr>
        <w:numPr>
          <w:ilvl w:val="0"/>
          <w:numId w:val="2"/>
        </w:numPr>
        <w:spacing w:after="0" w:line="240" w:lineRule="auto"/>
        <w:ind w:left="360"/>
        <w:textAlignment w:val="baseline"/>
        <w:rPr>
          <w:rFonts w:ascii="Times New Roman" w:eastAsia="Times New Roman" w:hAnsi="Times New Roman" w:cs="Times New Roman"/>
          <w:sz w:val="24"/>
          <w:szCs w:val="24"/>
        </w:rPr>
      </w:pPr>
      <w:r w:rsidRPr="007219F4">
        <w:rPr>
          <w:rFonts w:ascii="Times New Roman" w:eastAsia="Times New Roman" w:hAnsi="Times New Roman" w:cs="Times New Roman"/>
          <w:b/>
          <w:bCs/>
          <w:sz w:val="24"/>
          <w:szCs w:val="24"/>
        </w:rPr>
        <w:t>Inventory Management</w:t>
      </w:r>
    </w:p>
    <w:p w14:paraId="2B75C1E6" w14:textId="77777777" w:rsidR="007219F4" w:rsidRPr="007219F4" w:rsidRDefault="007219F4" w:rsidP="007219F4">
      <w:pPr>
        <w:numPr>
          <w:ilvl w:val="1"/>
          <w:numId w:val="2"/>
        </w:numPr>
        <w:spacing w:after="0" w:line="240" w:lineRule="auto"/>
        <w:ind w:left="720"/>
        <w:textAlignment w:val="baseline"/>
        <w:rPr>
          <w:rFonts w:ascii="Times New Roman" w:eastAsia="Times New Roman" w:hAnsi="Times New Roman" w:cs="Times New Roman"/>
          <w:sz w:val="24"/>
          <w:szCs w:val="24"/>
        </w:rPr>
      </w:pPr>
      <w:r w:rsidRPr="007219F4">
        <w:rPr>
          <w:rFonts w:ascii="Times New Roman" w:eastAsia="Times New Roman" w:hAnsi="Times New Roman" w:cs="Times New Roman"/>
          <w:sz w:val="24"/>
          <w:szCs w:val="24"/>
        </w:rPr>
        <w:t>Independent Demand (</w:t>
      </w:r>
      <w:hyperlink r:id="rId10" w:anchor="P70004990330000000000000000089B5" w:history="1">
        <w:r w:rsidRPr="007219F4">
          <w:rPr>
            <w:rFonts w:ascii="inherit" w:eastAsia="Times New Roman" w:hAnsi="inherit" w:cs="Times New Roman"/>
            <w:b/>
            <w:bCs/>
            <w:color w:val="1E7AB9"/>
            <w:sz w:val="24"/>
            <w:szCs w:val="24"/>
            <w:bdr w:val="none" w:sz="0" w:space="0" w:color="auto" w:frame="1"/>
          </w:rPr>
          <w:t>Ch.</w:t>
        </w:r>
        <w:r w:rsidRPr="007219F4">
          <w:rPr>
            <w:rFonts w:ascii="inherit" w:eastAsia="Times New Roman" w:hAnsi="inherit" w:cs="Times New Roman"/>
            <w:b/>
            <w:bCs/>
            <w:color w:val="1E7AB9"/>
            <w:sz w:val="24"/>
            <w:szCs w:val="24"/>
            <w:u w:val="single"/>
            <w:bdr w:val="none" w:sz="0" w:space="0" w:color="auto" w:frame="1"/>
          </w:rPr>
          <w:t> </w:t>
        </w:r>
        <w:r w:rsidRPr="007219F4">
          <w:rPr>
            <w:rFonts w:ascii="inherit" w:eastAsia="Times New Roman" w:hAnsi="inherit" w:cs="Times New Roman"/>
            <w:b/>
            <w:bCs/>
            <w:color w:val="1E7AB9"/>
            <w:sz w:val="24"/>
            <w:szCs w:val="24"/>
            <w:bdr w:val="none" w:sz="0" w:space="0" w:color="auto" w:frame="1"/>
          </w:rPr>
          <w:t>12</w:t>
        </w:r>
      </w:hyperlink>
      <w:r w:rsidRPr="007219F4">
        <w:rPr>
          <w:rFonts w:ascii="Times New Roman" w:eastAsia="Times New Roman" w:hAnsi="Times New Roman" w:cs="Times New Roman"/>
          <w:sz w:val="24"/>
          <w:szCs w:val="24"/>
        </w:rPr>
        <w:t>)</w:t>
      </w:r>
    </w:p>
    <w:p w14:paraId="5F9C5C1C" w14:textId="77777777" w:rsidR="007219F4" w:rsidRPr="007219F4" w:rsidRDefault="007219F4" w:rsidP="007219F4">
      <w:pPr>
        <w:numPr>
          <w:ilvl w:val="1"/>
          <w:numId w:val="2"/>
        </w:numPr>
        <w:spacing w:after="0" w:line="240" w:lineRule="auto"/>
        <w:ind w:left="720"/>
        <w:textAlignment w:val="baseline"/>
        <w:rPr>
          <w:rFonts w:ascii="Times New Roman" w:eastAsia="Times New Roman" w:hAnsi="Times New Roman" w:cs="Times New Roman"/>
          <w:sz w:val="24"/>
          <w:szCs w:val="24"/>
        </w:rPr>
      </w:pPr>
      <w:r w:rsidRPr="007219F4">
        <w:rPr>
          <w:rFonts w:ascii="Times New Roman" w:eastAsia="Times New Roman" w:hAnsi="Times New Roman" w:cs="Times New Roman"/>
          <w:sz w:val="24"/>
          <w:szCs w:val="24"/>
        </w:rPr>
        <w:t>Dependent Demand (</w:t>
      </w:r>
      <w:hyperlink r:id="rId11" w:anchor="P7000499033000000000000000009D5D" w:history="1">
        <w:r w:rsidRPr="007219F4">
          <w:rPr>
            <w:rFonts w:ascii="inherit" w:eastAsia="Times New Roman" w:hAnsi="inherit" w:cs="Times New Roman"/>
            <w:b/>
            <w:bCs/>
            <w:color w:val="1E7AB9"/>
            <w:sz w:val="24"/>
            <w:szCs w:val="24"/>
            <w:bdr w:val="none" w:sz="0" w:space="0" w:color="auto" w:frame="1"/>
          </w:rPr>
          <w:t>Ch.</w:t>
        </w:r>
        <w:r w:rsidRPr="007219F4">
          <w:rPr>
            <w:rFonts w:ascii="inherit" w:eastAsia="Times New Roman" w:hAnsi="inherit" w:cs="Times New Roman"/>
            <w:b/>
            <w:bCs/>
            <w:color w:val="1E7AB9"/>
            <w:sz w:val="24"/>
            <w:szCs w:val="24"/>
            <w:u w:val="single"/>
            <w:bdr w:val="none" w:sz="0" w:space="0" w:color="auto" w:frame="1"/>
          </w:rPr>
          <w:t> </w:t>
        </w:r>
        <w:r w:rsidRPr="007219F4">
          <w:rPr>
            <w:rFonts w:ascii="inherit" w:eastAsia="Times New Roman" w:hAnsi="inherit" w:cs="Times New Roman"/>
            <w:b/>
            <w:bCs/>
            <w:color w:val="1E7AB9"/>
            <w:sz w:val="24"/>
            <w:szCs w:val="24"/>
            <w:bdr w:val="none" w:sz="0" w:space="0" w:color="auto" w:frame="1"/>
          </w:rPr>
          <w:t>14</w:t>
        </w:r>
      </w:hyperlink>
      <w:r w:rsidRPr="007219F4">
        <w:rPr>
          <w:rFonts w:ascii="Times New Roman" w:eastAsia="Times New Roman" w:hAnsi="Times New Roman" w:cs="Times New Roman"/>
          <w:sz w:val="24"/>
          <w:szCs w:val="24"/>
        </w:rPr>
        <w:t>)</w:t>
      </w:r>
    </w:p>
    <w:p w14:paraId="0C8689EC" w14:textId="77777777" w:rsidR="007219F4" w:rsidRPr="007219F4" w:rsidRDefault="007219F4" w:rsidP="007219F4">
      <w:pPr>
        <w:numPr>
          <w:ilvl w:val="1"/>
          <w:numId w:val="2"/>
        </w:numPr>
        <w:spacing w:after="0" w:line="240" w:lineRule="auto"/>
        <w:ind w:left="720"/>
        <w:textAlignment w:val="baseline"/>
        <w:rPr>
          <w:rFonts w:ascii="Times New Roman" w:eastAsia="Times New Roman" w:hAnsi="Times New Roman" w:cs="Times New Roman"/>
          <w:sz w:val="24"/>
          <w:szCs w:val="24"/>
        </w:rPr>
      </w:pPr>
      <w:r w:rsidRPr="007219F4">
        <w:rPr>
          <w:rFonts w:ascii="inherit" w:eastAsia="Times New Roman" w:hAnsi="inherit" w:cs="Times New Roman"/>
          <w:b/>
          <w:bCs/>
          <w:i/>
          <w:iCs/>
          <w:sz w:val="24"/>
          <w:szCs w:val="24"/>
          <w:bdr w:val="none" w:sz="0" w:space="0" w:color="auto" w:frame="1"/>
        </w:rPr>
        <w:t>Lean Operations</w:t>
      </w:r>
      <w:r w:rsidRPr="007219F4">
        <w:rPr>
          <w:rFonts w:ascii="Times New Roman" w:eastAsia="Times New Roman" w:hAnsi="Times New Roman" w:cs="Times New Roman"/>
          <w:sz w:val="24"/>
          <w:szCs w:val="24"/>
        </w:rPr>
        <w:t> </w:t>
      </w:r>
      <w:r w:rsidRPr="007219F4">
        <w:rPr>
          <w:rFonts w:ascii="inherit" w:eastAsia="Times New Roman" w:hAnsi="inherit" w:cs="Times New Roman"/>
          <w:b/>
          <w:bCs/>
          <w:i/>
          <w:iCs/>
          <w:sz w:val="24"/>
          <w:szCs w:val="24"/>
          <w:bdr w:val="none" w:sz="0" w:space="0" w:color="auto" w:frame="1"/>
        </w:rPr>
        <w:t>(</w:t>
      </w:r>
      <w:hyperlink r:id="rId12" w:anchor="P700049903300000000000000000AFEE" w:history="1">
        <w:r w:rsidRPr="007219F4">
          <w:rPr>
            <w:rFonts w:ascii="inherit" w:eastAsia="Times New Roman" w:hAnsi="inherit" w:cs="Times New Roman"/>
            <w:b/>
            <w:bCs/>
            <w:i/>
            <w:iCs/>
            <w:color w:val="1E7AB9"/>
            <w:sz w:val="24"/>
            <w:szCs w:val="24"/>
            <w:bdr w:val="none" w:sz="0" w:space="0" w:color="auto" w:frame="1"/>
          </w:rPr>
          <w:t>Ch.</w:t>
        </w:r>
        <w:r w:rsidRPr="007219F4">
          <w:rPr>
            <w:rFonts w:ascii="inherit" w:eastAsia="Times New Roman" w:hAnsi="inherit" w:cs="Times New Roman"/>
            <w:b/>
            <w:bCs/>
            <w:i/>
            <w:iCs/>
            <w:color w:val="1E7AB9"/>
            <w:sz w:val="24"/>
            <w:szCs w:val="24"/>
            <w:u w:val="single"/>
            <w:bdr w:val="none" w:sz="0" w:space="0" w:color="auto" w:frame="1"/>
          </w:rPr>
          <w:t> </w:t>
        </w:r>
        <w:r w:rsidRPr="007219F4">
          <w:rPr>
            <w:rFonts w:ascii="inherit" w:eastAsia="Times New Roman" w:hAnsi="inherit" w:cs="Times New Roman"/>
            <w:b/>
            <w:bCs/>
            <w:i/>
            <w:iCs/>
            <w:color w:val="1E7AB9"/>
            <w:sz w:val="24"/>
            <w:szCs w:val="24"/>
            <w:bdr w:val="none" w:sz="0" w:space="0" w:color="auto" w:frame="1"/>
          </w:rPr>
          <w:t>16</w:t>
        </w:r>
      </w:hyperlink>
      <w:r w:rsidRPr="007219F4">
        <w:rPr>
          <w:rFonts w:ascii="inherit" w:eastAsia="Times New Roman" w:hAnsi="inherit" w:cs="Times New Roman"/>
          <w:b/>
          <w:bCs/>
          <w:i/>
          <w:iCs/>
          <w:sz w:val="24"/>
          <w:szCs w:val="24"/>
          <w:bdr w:val="none" w:sz="0" w:space="0" w:color="auto" w:frame="1"/>
        </w:rPr>
        <w:t>)</w:t>
      </w:r>
    </w:p>
    <w:p w14:paraId="2065DDDB" w14:textId="77777777" w:rsidR="007219F4" w:rsidRPr="007219F4" w:rsidRDefault="007219F4" w:rsidP="007219F4">
      <w:pPr>
        <w:numPr>
          <w:ilvl w:val="0"/>
          <w:numId w:val="2"/>
        </w:numPr>
        <w:spacing w:after="0" w:line="240" w:lineRule="auto"/>
        <w:ind w:left="360"/>
        <w:textAlignment w:val="baseline"/>
        <w:rPr>
          <w:rFonts w:ascii="Times New Roman" w:eastAsia="Times New Roman" w:hAnsi="Times New Roman" w:cs="Times New Roman"/>
          <w:sz w:val="24"/>
          <w:szCs w:val="24"/>
        </w:rPr>
      </w:pPr>
      <w:r w:rsidRPr="007219F4">
        <w:rPr>
          <w:rFonts w:ascii="Times New Roman" w:eastAsia="Times New Roman" w:hAnsi="Times New Roman" w:cs="Times New Roman"/>
          <w:sz w:val="24"/>
          <w:szCs w:val="24"/>
        </w:rPr>
        <w:t>Scheduling</w:t>
      </w:r>
    </w:p>
    <w:p w14:paraId="7EFCDA18" w14:textId="77777777" w:rsidR="007219F4" w:rsidRPr="007219F4" w:rsidRDefault="007219F4" w:rsidP="007219F4">
      <w:pPr>
        <w:numPr>
          <w:ilvl w:val="0"/>
          <w:numId w:val="2"/>
        </w:numPr>
        <w:spacing w:after="0" w:line="240" w:lineRule="auto"/>
        <w:ind w:left="360"/>
        <w:textAlignment w:val="baseline"/>
        <w:rPr>
          <w:rFonts w:ascii="Times New Roman" w:eastAsia="Times New Roman" w:hAnsi="Times New Roman" w:cs="Times New Roman"/>
          <w:sz w:val="24"/>
          <w:szCs w:val="24"/>
        </w:rPr>
      </w:pPr>
      <w:r w:rsidRPr="007219F4">
        <w:rPr>
          <w:rFonts w:ascii="Times New Roman" w:eastAsia="Times New Roman" w:hAnsi="Times New Roman" w:cs="Times New Roman"/>
          <w:sz w:val="24"/>
          <w:szCs w:val="24"/>
        </w:rPr>
        <w:t>Maintenance</w:t>
      </w:r>
    </w:p>
    <w:p w14:paraId="4547CC1F" w14:textId="77777777" w:rsidR="007219F4" w:rsidRPr="007219F4" w:rsidRDefault="007219F4" w:rsidP="007219F4">
      <w:pPr>
        <w:spacing w:after="95" w:line="380" w:lineRule="atLeast"/>
        <w:textAlignment w:val="baseline"/>
        <w:outlineLvl w:val="0"/>
        <w:rPr>
          <w:rFonts w:ascii="inherit" w:eastAsia="Times New Roman" w:hAnsi="inherit" w:cs="Times New Roman"/>
          <w:b/>
          <w:bCs/>
          <w:color w:val="585858"/>
          <w:kern w:val="36"/>
          <w:sz w:val="45"/>
          <w:szCs w:val="45"/>
        </w:rPr>
      </w:pPr>
      <w:r w:rsidRPr="007219F4">
        <w:rPr>
          <w:rFonts w:ascii="inherit" w:eastAsia="Times New Roman" w:hAnsi="inherit" w:cs="Times New Roman"/>
          <w:b/>
          <w:bCs/>
          <w:color w:val="585858"/>
          <w:kern w:val="36"/>
          <w:sz w:val="45"/>
          <w:szCs w:val="45"/>
        </w:rPr>
        <w:t>Chapter 16 Achieving Competitive Advantage with Lean Operations at Toyota Motor Corporation</w:t>
      </w:r>
    </w:p>
    <w:p w14:paraId="6E6E8F69" w14:textId="77777777" w:rsidR="007219F4" w:rsidRPr="007219F4" w:rsidRDefault="007219F4" w:rsidP="007219F4">
      <w:pPr>
        <w:spacing w:after="0" w:line="240" w:lineRule="auto"/>
        <w:textAlignment w:val="baseline"/>
        <w:outlineLvl w:val="0"/>
        <w:rPr>
          <w:rFonts w:ascii="inherit" w:eastAsia="Times New Roman" w:hAnsi="inherit" w:cs="Times New Roman"/>
          <w:i/>
          <w:iCs/>
          <w:color w:val="585858"/>
          <w:kern w:val="36"/>
          <w:sz w:val="38"/>
          <w:szCs w:val="38"/>
        </w:rPr>
      </w:pPr>
      <w:r w:rsidRPr="007219F4">
        <w:rPr>
          <w:rFonts w:ascii="inherit" w:eastAsia="Times New Roman" w:hAnsi="inherit" w:cs="Times New Roman"/>
          <w:i/>
          <w:iCs/>
          <w:color w:val="585858"/>
          <w:kern w:val="36"/>
          <w:sz w:val="38"/>
          <w:szCs w:val="38"/>
        </w:rPr>
        <w:t>Global Company Profile </w:t>
      </w:r>
      <w:r w:rsidRPr="007219F4">
        <w:rPr>
          <w:rFonts w:ascii="inherit" w:eastAsia="Times New Roman" w:hAnsi="inherit" w:cs="Times New Roman"/>
          <w:i/>
          <w:iCs/>
          <w:color w:val="585858"/>
          <w:kern w:val="36"/>
          <w:sz w:val="38"/>
          <w:szCs w:val="38"/>
          <w:bdr w:val="none" w:sz="0" w:space="0" w:color="auto" w:frame="1"/>
        </w:rPr>
        <w:t>Toyota Motor Corporation</w:t>
      </w:r>
    </w:p>
    <w:p w14:paraId="22809A4B" w14:textId="77777777" w:rsidR="007219F4" w:rsidRPr="007219F4" w:rsidRDefault="007219F4" w:rsidP="007219F4">
      <w:pPr>
        <w:spacing w:after="180" w:line="240" w:lineRule="auto"/>
        <w:textAlignment w:val="baseline"/>
        <w:rPr>
          <w:rFonts w:ascii="Times New Roman" w:eastAsia="Times New Roman" w:hAnsi="Times New Roman" w:cs="Times New Roman"/>
          <w:sz w:val="24"/>
          <w:szCs w:val="24"/>
        </w:rPr>
      </w:pPr>
      <w:r w:rsidRPr="007219F4">
        <w:rPr>
          <w:rFonts w:ascii="Times New Roman" w:eastAsia="Times New Roman" w:hAnsi="Times New Roman" w:cs="Times New Roman"/>
          <w:sz w:val="24"/>
          <w:szCs w:val="24"/>
        </w:rPr>
        <w:t>Toyota Motor Corporation, with $250 billion in annual sales of over 9 million cars and trucks, is one of the largest vehicle manufacturers in the world. Two Lean techniques, just-in-time (JIT) and the Toyota Production System (TPS), have been instrumental in its growth. Toyota, with a wide range of vehicles, competes head-to-head with successful, long-established companies in Europe and the U.S. Taiichi Ohno, a former vice president of Toyota, created the basic framework for two of the world’s most discussed systems for improving productivity, JIT and TPS. These two concepts provide much of the foundation for Lean operations:</w:t>
      </w:r>
    </w:p>
    <w:p w14:paraId="3AABFF7F" w14:textId="77777777" w:rsidR="007219F4" w:rsidRPr="007219F4" w:rsidRDefault="007219F4" w:rsidP="007219F4">
      <w:pPr>
        <w:numPr>
          <w:ilvl w:val="0"/>
          <w:numId w:val="3"/>
        </w:numPr>
        <w:spacing w:after="0" w:line="240" w:lineRule="auto"/>
        <w:ind w:left="360"/>
        <w:textAlignment w:val="baseline"/>
        <w:rPr>
          <w:rFonts w:ascii="Times New Roman" w:eastAsia="Times New Roman" w:hAnsi="Times New Roman" w:cs="Times New Roman"/>
          <w:sz w:val="24"/>
          <w:szCs w:val="24"/>
        </w:rPr>
      </w:pPr>
      <w:r w:rsidRPr="007219F4">
        <w:rPr>
          <w:rFonts w:ascii="Times New Roman" w:eastAsia="Times New Roman" w:hAnsi="Times New Roman" w:cs="Times New Roman"/>
          <w:sz w:val="24"/>
          <w:szCs w:val="24"/>
        </w:rPr>
        <w:lastRenderedPageBreak/>
        <w:t>Central to JIT is a philosophy of continuous problem solving. In practice, JIT means making only what is needed, when it is needed. JIT provides an excellent vehicle for finding and eliminating problems because problems are easy to find in a system that eliminates the slack that inventory generates. When excess inventory is eliminated, shortcomings related to quality, layout, scheduling, and supplier performance become immediately evident—as does excess production.</w:t>
      </w:r>
    </w:p>
    <w:p w14:paraId="73757337" w14:textId="77777777" w:rsidR="007219F4" w:rsidRPr="007219F4" w:rsidRDefault="007219F4" w:rsidP="007219F4">
      <w:pPr>
        <w:numPr>
          <w:ilvl w:val="0"/>
          <w:numId w:val="3"/>
        </w:numPr>
        <w:spacing w:after="0" w:line="240" w:lineRule="auto"/>
        <w:ind w:left="360"/>
        <w:textAlignment w:val="baseline"/>
        <w:rPr>
          <w:rFonts w:ascii="Times New Roman" w:eastAsia="Times New Roman" w:hAnsi="Times New Roman" w:cs="Times New Roman"/>
          <w:sz w:val="24"/>
          <w:szCs w:val="24"/>
        </w:rPr>
      </w:pPr>
      <w:r w:rsidRPr="007219F4">
        <w:rPr>
          <w:rFonts w:ascii="Times New Roman" w:eastAsia="Times New Roman" w:hAnsi="Times New Roman" w:cs="Times New Roman"/>
          <w:sz w:val="24"/>
          <w:szCs w:val="24"/>
        </w:rPr>
        <w:t>Central to TPS is employee learning and a continuing effort to create and produce products under ideal conditions. Ideal conditions exist only when management brings facilities, machines, and people together to add value without waste. Waste undermines productivity by diverting resources to excess inventory, unnecessary processing, and poor quality. Respect for people, extensive training, cross-training, and standard work practices of empowered employees focusing on driving out waste are fundamental to TPS.</w:t>
      </w:r>
    </w:p>
    <w:p w14:paraId="7BD1FB24" w14:textId="1DBAE88B" w:rsidR="007219F4" w:rsidRDefault="007219F4" w:rsidP="007219F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21A42E0A" wp14:editId="52B5A655">
            <wp:extent cx="5943600" cy="3573780"/>
            <wp:effectExtent l="0" t="0" r="0" b="7620"/>
            <wp:docPr id="4" name="Picture 4"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apture.PNG"/>
                    <pic:cNvPicPr/>
                  </pic:nvPicPr>
                  <pic:blipFill>
                    <a:blip r:embed="rId13">
                      <a:extLst>
                        <a:ext uri="{28A0092B-C50C-407E-A947-70E740481C1C}">
                          <a14:useLocalDpi xmlns:a14="http://schemas.microsoft.com/office/drawing/2010/main" val="0"/>
                        </a:ext>
                      </a:extLst>
                    </a:blip>
                    <a:stretch>
                      <a:fillRect/>
                    </a:stretch>
                  </pic:blipFill>
                  <pic:spPr>
                    <a:xfrm>
                      <a:off x="0" y="0"/>
                      <a:ext cx="5943600" cy="3573780"/>
                    </a:xfrm>
                    <a:prstGeom prst="rect">
                      <a:avLst/>
                    </a:prstGeom>
                  </pic:spPr>
                </pic:pic>
              </a:graphicData>
            </a:graphic>
          </wp:inline>
        </w:drawing>
      </w:r>
    </w:p>
    <w:p w14:paraId="2677D1EC" w14:textId="65A32617" w:rsidR="007219F4" w:rsidRPr="007219F4" w:rsidRDefault="007219F4" w:rsidP="007219F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3EF92B94" wp14:editId="2424F97B">
            <wp:extent cx="5943600" cy="5659120"/>
            <wp:effectExtent l="0" t="0" r="0" b="0"/>
            <wp:docPr id="5" name="Picture 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apture1.PNG"/>
                    <pic:cNvPicPr/>
                  </pic:nvPicPr>
                  <pic:blipFill>
                    <a:blip r:embed="rId14">
                      <a:extLst>
                        <a:ext uri="{28A0092B-C50C-407E-A947-70E740481C1C}">
                          <a14:useLocalDpi xmlns:a14="http://schemas.microsoft.com/office/drawing/2010/main" val="0"/>
                        </a:ext>
                      </a:extLst>
                    </a:blip>
                    <a:stretch>
                      <a:fillRect/>
                    </a:stretch>
                  </pic:blipFill>
                  <pic:spPr>
                    <a:xfrm>
                      <a:off x="0" y="0"/>
                      <a:ext cx="5943600" cy="5659120"/>
                    </a:xfrm>
                    <a:prstGeom prst="rect">
                      <a:avLst/>
                    </a:prstGeom>
                  </pic:spPr>
                </pic:pic>
              </a:graphicData>
            </a:graphic>
          </wp:inline>
        </w:drawing>
      </w:r>
    </w:p>
    <w:p w14:paraId="419C7F27" w14:textId="3983AB2A" w:rsidR="007219F4" w:rsidRPr="007219F4" w:rsidRDefault="007219F4" w:rsidP="007219F4">
      <w:pPr>
        <w:spacing w:after="0" w:line="240" w:lineRule="auto"/>
        <w:rPr>
          <w:rFonts w:ascii="Times New Roman" w:eastAsia="Times New Roman" w:hAnsi="Times New Roman" w:cs="Times New Roman"/>
          <w:sz w:val="24"/>
          <w:szCs w:val="24"/>
        </w:rPr>
      </w:pPr>
      <w:bookmarkStart w:id="0" w:name="_GoBack"/>
      <w:bookmarkEnd w:id="0"/>
    </w:p>
    <w:p w14:paraId="2BC6C460" w14:textId="77777777" w:rsidR="007219F4" w:rsidRPr="007219F4" w:rsidRDefault="007219F4" w:rsidP="007219F4">
      <w:pPr>
        <w:spacing w:after="180" w:line="240" w:lineRule="auto"/>
        <w:textAlignment w:val="baseline"/>
        <w:rPr>
          <w:rFonts w:ascii="Times New Roman" w:eastAsia="Times New Roman" w:hAnsi="Times New Roman" w:cs="Times New Roman"/>
          <w:sz w:val="24"/>
          <w:szCs w:val="24"/>
        </w:rPr>
      </w:pPr>
      <w:r w:rsidRPr="007219F4">
        <w:rPr>
          <w:rFonts w:ascii="Times New Roman" w:eastAsia="Times New Roman" w:hAnsi="Times New Roman" w:cs="Times New Roman"/>
          <w:sz w:val="24"/>
          <w:szCs w:val="24"/>
        </w:rPr>
        <w:t>Toyota’s implementation of TPS and JIT is present at its 2,000-acre San Antonio, Texas, facility, the largest Toyota land site for an automobile assembly plant in the U.S. Interestingly, despite its large site and annual production capability of 200,000, a throughput time of 20 ½ hours, and the output of a truck every 63 seconds, the building itself is one of the smallest in the industry. Modern automobiles have 30,000 parts, but at Toyota, independent suppliers combine many of these parts into subassemblies. Twenty-one of these suppliers are on site at the San Antonio facility and transfer components to the assembly line on a JIT basis.</w:t>
      </w:r>
    </w:p>
    <w:p w14:paraId="03685C1D" w14:textId="77777777" w:rsidR="007219F4" w:rsidRPr="007219F4" w:rsidRDefault="007219F4" w:rsidP="007219F4">
      <w:pPr>
        <w:spacing w:after="0" w:line="240" w:lineRule="auto"/>
        <w:textAlignment w:val="baseline"/>
        <w:rPr>
          <w:rFonts w:ascii="Times New Roman" w:eastAsia="Times New Roman" w:hAnsi="Times New Roman" w:cs="Times New Roman"/>
          <w:sz w:val="24"/>
          <w:szCs w:val="24"/>
        </w:rPr>
      </w:pPr>
      <w:r w:rsidRPr="007219F4">
        <w:rPr>
          <w:rFonts w:ascii="Times New Roman" w:eastAsia="Times New Roman" w:hAnsi="Times New Roman" w:cs="Times New Roman"/>
          <w:sz w:val="24"/>
          <w:szCs w:val="24"/>
        </w:rPr>
        <w:t>Operations such as these taking place in the San Antonio plant are why Toyota continues to perform near the top in quality and maintain the lowest labor-hour assembly time in the industry. Lean operations </w:t>
      </w:r>
      <w:r w:rsidRPr="007219F4">
        <w:rPr>
          <w:rFonts w:ascii="inherit" w:eastAsia="Times New Roman" w:hAnsi="inherit" w:cs="Times New Roman"/>
          <w:i/>
          <w:iCs/>
          <w:sz w:val="24"/>
          <w:szCs w:val="24"/>
          <w:bdr w:val="none" w:sz="0" w:space="0" w:color="auto" w:frame="1"/>
        </w:rPr>
        <w:t>do</w:t>
      </w:r>
      <w:r w:rsidRPr="007219F4">
        <w:rPr>
          <w:rFonts w:ascii="Times New Roman" w:eastAsia="Times New Roman" w:hAnsi="Times New Roman" w:cs="Times New Roman"/>
          <w:sz w:val="24"/>
          <w:szCs w:val="24"/>
        </w:rPr>
        <w:t> work—and they provide a competitive advantage for Toyota Motor Corporation.</w:t>
      </w:r>
    </w:p>
    <w:p w14:paraId="557FCE3E" w14:textId="77777777" w:rsidR="001362C8" w:rsidRDefault="001362C8"/>
    <w:sectPr w:rsidR="001362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F84C06"/>
    <w:multiLevelType w:val="multilevel"/>
    <w:tmpl w:val="B448D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8346646"/>
    <w:multiLevelType w:val="multilevel"/>
    <w:tmpl w:val="917E1E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9365B51"/>
    <w:multiLevelType w:val="multilevel"/>
    <w:tmpl w:val="EE58534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D16"/>
    <w:rsid w:val="001362C8"/>
    <w:rsid w:val="00176D16"/>
    <w:rsid w:val="007219F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BAB53"/>
  <w15:chartTrackingRefBased/>
  <w15:docId w15:val="{5CA65B23-6932-41E7-885E-91CAD2557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7219F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19F4"/>
    <w:rPr>
      <w:rFonts w:ascii="Times New Roman" w:eastAsia="Times New Roman" w:hAnsi="Times New Roman" w:cs="Times New Roman"/>
      <w:b/>
      <w:bCs/>
      <w:kern w:val="36"/>
      <w:sz w:val="48"/>
      <w:szCs w:val="48"/>
    </w:rPr>
  </w:style>
  <w:style w:type="character" w:customStyle="1" w:styleId="label">
    <w:name w:val="label"/>
    <w:basedOn w:val="DefaultParagraphFont"/>
    <w:rsid w:val="007219F4"/>
  </w:style>
  <w:style w:type="character" w:customStyle="1" w:styleId="number">
    <w:name w:val="number"/>
    <w:basedOn w:val="DefaultParagraphFont"/>
    <w:rsid w:val="007219F4"/>
  </w:style>
  <w:style w:type="paragraph" w:styleId="NormalWeb">
    <w:name w:val="Normal (Web)"/>
    <w:basedOn w:val="Normal"/>
    <w:uiPriority w:val="99"/>
    <w:semiHidden/>
    <w:unhideWhenUsed/>
    <w:rsid w:val="007219F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219F4"/>
    <w:rPr>
      <w:color w:val="0000FF"/>
      <w:u w:val="single"/>
    </w:rPr>
  </w:style>
  <w:style w:type="character" w:customStyle="1" w:styleId="title">
    <w:name w:val="title"/>
    <w:basedOn w:val="DefaultParagraphFont"/>
    <w:rsid w:val="007219F4"/>
  </w:style>
  <w:style w:type="character" w:customStyle="1" w:styleId="pageref">
    <w:name w:val="pageref"/>
    <w:basedOn w:val="DefaultParagraphFont"/>
    <w:rsid w:val="007219F4"/>
  </w:style>
  <w:style w:type="character" w:customStyle="1" w:styleId="leadin">
    <w:name w:val="leadin"/>
    <w:basedOn w:val="DefaultParagraphFont"/>
    <w:rsid w:val="007219F4"/>
  </w:style>
  <w:style w:type="character" w:styleId="UnresolvedMention">
    <w:name w:val="Unresolved Mention"/>
    <w:basedOn w:val="DefaultParagraphFont"/>
    <w:uiPriority w:val="99"/>
    <w:semiHidden/>
    <w:unhideWhenUsed/>
    <w:rsid w:val="007219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1054458">
      <w:bodyDiv w:val="1"/>
      <w:marLeft w:val="0"/>
      <w:marRight w:val="0"/>
      <w:marTop w:val="0"/>
      <w:marBottom w:val="0"/>
      <w:divBdr>
        <w:top w:val="none" w:sz="0" w:space="0" w:color="auto"/>
        <w:left w:val="none" w:sz="0" w:space="0" w:color="auto"/>
        <w:bottom w:val="none" w:sz="0" w:space="0" w:color="auto"/>
        <w:right w:val="none" w:sz="0" w:space="0" w:color="auto"/>
      </w:divBdr>
      <w:divsChild>
        <w:div w:id="702754817">
          <w:marLeft w:val="0"/>
          <w:marRight w:val="0"/>
          <w:marTop w:val="0"/>
          <w:marBottom w:val="0"/>
          <w:divBdr>
            <w:top w:val="none" w:sz="0" w:space="0" w:color="auto"/>
            <w:left w:val="none" w:sz="0" w:space="0" w:color="auto"/>
            <w:bottom w:val="none" w:sz="0" w:space="0" w:color="auto"/>
            <w:right w:val="none" w:sz="0" w:space="0" w:color="auto"/>
          </w:divBdr>
        </w:div>
        <w:div w:id="2669328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igsaw.vitalsource.com/books/9781323757192/epub/OPS/xhtml/fileP700049903300000000000000000B29B.xhtml" TargetMode="Externa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jigsaw.vitalsource.com/books/9781323757192/epub/OPS/xhtml/fileP700049903300000000000000000B0ED.xhtml" TargetMode="External"/><Relationship Id="rId12" Type="http://schemas.openxmlformats.org/officeDocument/2006/relationships/hyperlink" Target="https://jigsaw.vitalsource.com/books/9781323757192/epub/OPS/xhtml/fileP700049903300000000000000000AFEE.xhtml?create=tru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jigsaw.vitalsource.com/books/9781323757192/epub/OPS/xhtml/fileP700049903300000000000000000B0ED.xhtml" TargetMode="External"/><Relationship Id="rId11" Type="http://schemas.openxmlformats.org/officeDocument/2006/relationships/hyperlink" Target="https://jigsaw.vitalsource.com/books/9781323757192/epub/OPS/xhtml/fileP7000499033000000000000000009D5D.xhtml" TargetMode="External"/><Relationship Id="rId5" Type="http://schemas.openxmlformats.org/officeDocument/2006/relationships/hyperlink" Target="https://jigsaw.vitalsource.com/books/9781323757192/epub/OPS/xhtml/fileP700049903300000000000000000B04A.xhtml" TargetMode="External"/><Relationship Id="rId15" Type="http://schemas.openxmlformats.org/officeDocument/2006/relationships/fontTable" Target="fontTable.xml"/><Relationship Id="rId10" Type="http://schemas.openxmlformats.org/officeDocument/2006/relationships/hyperlink" Target="https://jigsaw.vitalsource.com/books/9781323757192/epub/OPS/xhtml/fileP70004990330000000000000000089B5.xhtml" TargetMode="External"/><Relationship Id="rId4" Type="http://schemas.openxmlformats.org/officeDocument/2006/relationships/webSettings" Target="webSettings.xml"/><Relationship Id="rId9" Type="http://schemas.openxmlformats.org/officeDocument/2006/relationships/hyperlink" Target="https://jigsaw.vitalsource.com/books/9781323757192/epub/OPS/xhtml/fileP700049903300000000000000000B2D5.xhtml"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675</Words>
  <Characters>3848</Characters>
  <Application>Microsoft Office Word</Application>
  <DocSecurity>0</DocSecurity>
  <Lines>32</Lines>
  <Paragraphs>9</Paragraphs>
  <ScaleCrop>false</ScaleCrop>
  <Company/>
  <LinksUpToDate>false</LinksUpToDate>
  <CharactersWithSpaces>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Zabeti</dc:creator>
  <cp:keywords/>
  <dc:description/>
  <cp:lastModifiedBy>Brian Zabeti</cp:lastModifiedBy>
  <cp:revision>3</cp:revision>
  <dcterms:created xsi:type="dcterms:W3CDTF">2019-02-04T23:11:00Z</dcterms:created>
  <dcterms:modified xsi:type="dcterms:W3CDTF">2019-02-04T23:15:00Z</dcterms:modified>
</cp:coreProperties>
</file>