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1BB30A" w14:textId="77777777" w:rsidR="0033249B" w:rsidRPr="0033249B" w:rsidRDefault="0033249B" w:rsidP="0033249B">
      <w:pPr>
        <w:spacing w:before="288" w:after="0" w:line="240" w:lineRule="auto"/>
        <w:outlineLvl w:val="3"/>
        <w:rPr>
          <w:rFonts w:ascii="Arial" w:eastAsia="Times New Roman" w:hAnsi="Arial" w:cs="Arial"/>
          <w:b/>
          <w:bCs/>
          <w:color w:val="006685"/>
          <w:sz w:val="24"/>
          <w:szCs w:val="24"/>
        </w:rPr>
      </w:pPr>
      <w:r w:rsidRPr="0033249B">
        <w:rPr>
          <w:rFonts w:ascii="Arial" w:eastAsia="Times New Roman" w:hAnsi="Arial" w:cs="Arial"/>
          <w:b/>
          <w:bCs/>
          <w:color w:val="006685"/>
          <w:sz w:val="24"/>
          <w:szCs w:val="24"/>
        </w:rPr>
        <w:t>Readings</w:t>
      </w:r>
    </w:p>
    <w:p w14:paraId="28B032B1" w14:textId="77777777" w:rsidR="0033249B" w:rsidRPr="0033249B" w:rsidRDefault="0033249B" w:rsidP="0033249B">
      <w:pPr>
        <w:numPr>
          <w:ilvl w:val="0"/>
          <w:numId w:val="1"/>
        </w:numPr>
        <w:spacing w:before="240" w:after="0" w:line="288" w:lineRule="atLeast"/>
        <w:ind w:left="600"/>
        <w:rPr>
          <w:rFonts w:ascii="Arial" w:eastAsia="Times New Roman" w:hAnsi="Arial" w:cs="Arial"/>
          <w:color w:val="333333"/>
          <w:sz w:val="20"/>
          <w:szCs w:val="20"/>
        </w:rPr>
      </w:pPr>
      <w:r w:rsidRPr="0033249B">
        <w:rPr>
          <w:rFonts w:ascii="Arial" w:eastAsia="Times New Roman" w:hAnsi="Arial" w:cs="Arial"/>
          <w:color w:val="333333"/>
          <w:sz w:val="20"/>
          <w:szCs w:val="20"/>
        </w:rPr>
        <w:t>American Psychiatric Association. (2013).</w:t>
      </w:r>
      <w:r w:rsidRPr="0033249B">
        <w:rPr>
          <w:rFonts w:ascii="Arial" w:eastAsia="Times New Roman" w:hAnsi="Arial" w:cs="Arial"/>
          <w:i/>
          <w:iCs/>
          <w:color w:val="333333"/>
          <w:sz w:val="20"/>
          <w:szCs w:val="20"/>
        </w:rPr>
        <w:t xml:space="preserve"> Diagnostic and statistical manual of mental disorders</w:t>
      </w:r>
      <w:r w:rsidRPr="0033249B">
        <w:rPr>
          <w:rFonts w:ascii="Arial" w:eastAsia="Times New Roman" w:hAnsi="Arial" w:cs="Arial"/>
          <w:color w:val="333333"/>
          <w:sz w:val="20"/>
          <w:szCs w:val="20"/>
        </w:rPr>
        <w:t xml:space="preserve"> (5th ed.). Arlington, VA: American Psychiatric Publishing.</w:t>
      </w:r>
    </w:p>
    <w:p w14:paraId="0A9582A7" w14:textId="77777777" w:rsidR="0033249B" w:rsidRPr="0033249B" w:rsidRDefault="0033249B" w:rsidP="0033249B">
      <w:pPr>
        <w:numPr>
          <w:ilvl w:val="1"/>
          <w:numId w:val="1"/>
        </w:numPr>
        <w:spacing w:before="240" w:after="0" w:line="288" w:lineRule="atLeast"/>
        <w:ind w:left="960"/>
        <w:rPr>
          <w:rFonts w:ascii="Arial" w:eastAsia="Times New Roman" w:hAnsi="Arial" w:cs="Arial"/>
          <w:color w:val="333333"/>
          <w:sz w:val="20"/>
          <w:szCs w:val="20"/>
        </w:rPr>
      </w:pPr>
      <w:r w:rsidRPr="0033249B">
        <w:rPr>
          <w:rFonts w:ascii="Arial" w:eastAsia="Times New Roman" w:hAnsi="Arial" w:cs="Arial"/>
          <w:color w:val="333333"/>
          <w:sz w:val="20"/>
          <w:szCs w:val="20"/>
        </w:rPr>
        <w:t xml:space="preserve">Somatic Symptoms and Related Disorders </w:t>
      </w:r>
    </w:p>
    <w:p w14:paraId="24C1E5AF" w14:textId="77777777" w:rsidR="0033249B" w:rsidRPr="0033249B" w:rsidRDefault="0033249B" w:rsidP="0033249B">
      <w:pPr>
        <w:numPr>
          <w:ilvl w:val="1"/>
          <w:numId w:val="1"/>
        </w:numPr>
        <w:spacing w:before="240" w:after="0" w:line="288" w:lineRule="atLeast"/>
        <w:ind w:left="960"/>
        <w:rPr>
          <w:rFonts w:ascii="Arial" w:eastAsia="Times New Roman" w:hAnsi="Arial" w:cs="Arial"/>
          <w:color w:val="333333"/>
          <w:sz w:val="20"/>
          <w:szCs w:val="20"/>
        </w:rPr>
      </w:pPr>
      <w:r w:rsidRPr="0033249B">
        <w:rPr>
          <w:rFonts w:ascii="Arial" w:eastAsia="Times New Roman" w:hAnsi="Arial" w:cs="Arial"/>
          <w:color w:val="333333"/>
          <w:sz w:val="20"/>
          <w:szCs w:val="20"/>
        </w:rPr>
        <w:t>Dissociative Disorders</w:t>
      </w:r>
    </w:p>
    <w:p w14:paraId="3D953A13" w14:textId="77777777" w:rsidR="0033249B" w:rsidRPr="0033249B" w:rsidRDefault="0033249B" w:rsidP="0033249B">
      <w:pPr>
        <w:numPr>
          <w:ilvl w:val="1"/>
          <w:numId w:val="1"/>
        </w:numPr>
        <w:spacing w:before="240" w:after="0" w:line="288" w:lineRule="atLeast"/>
        <w:ind w:left="960"/>
        <w:rPr>
          <w:rFonts w:ascii="Arial" w:eastAsia="Times New Roman" w:hAnsi="Arial" w:cs="Arial"/>
          <w:color w:val="333333"/>
          <w:sz w:val="20"/>
          <w:szCs w:val="20"/>
        </w:rPr>
      </w:pPr>
      <w:r w:rsidRPr="0033249B">
        <w:rPr>
          <w:rFonts w:ascii="Arial" w:eastAsia="Times New Roman" w:hAnsi="Arial" w:cs="Arial"/>
          <w:color w:val="333333"/>
          <w:sz w:val="20"/>
          <w:szCs w:val="20"/>
        </w:rPr>
        <w:t xml:space="preserve">Feeding and Eating Disorders </w:t>
      </w:r>
    </w:p>
    <w:p w14:paraId="20E1BA07" w14:textId="77777777" w:rsidR="0033249B" w:rsidRPr="0033249B" w:rsidRDefault="0033249B" w:rsidP="0033249B">
      <w:pPr>
        <w:numPr>
          <w:ilvl w:val="0"/>
          <w:numId w:val="1"/>
        </w:numPr>
        <w:spacing w:before="240" w:after="0" w:line="288" w:lineRule="atLeast"/>
        <w:ind w:left="600"/>
        <w:rPr>
          <w:rFonts w:ascii="Arial" w:eastAsia="Times New Roman" w:hAnsi="Arial" w:cs="Arial"/>
          <w:color w:val="333333"/>
          <w:sz w:val="20"/>
          <w:szCs w:val="20"/>
        </w:rPr>
      </w:pPr>
      <w:r w:rsidRPr="0033249B">
        <w:rPr>
          <w:rFonts w:ascii="Arial" w:eastAsia="Times New Roman" w:hAnsi="Arial" w:cs="Arial"/>
          <w:color w:val="333333"/>
          <w:sz w:val="20"/>
          <w:szCs w:val="20"/>
        </w:rPr>
        <w:t>Paris, J. (2015</w:t>
      </w:r>
      <w:r w:rsidRPr="0033249B">
        <w:rPr>
          <w:rFonts w:ascii="Arial" w:eastAsia="Times New Roman" w:hAnsi="Arial" w:cs="Arial"/>
          <w:i/>
          <w:iCs/>
          <w:color w:val="333333"/>
          <w:sz w:val="20"/>
          <w:szCs w:val="20"/>
        </w:rPr>
        <w:t xml:space="preserve">). The intelligent clinician’s guide to the DSM-5 </w:t>
      </w:r>
      <w:r w:rsidRPr="0033249B">
        <w:rPr>
          <w:rFonts w:ascii="Arial" w:eastAsia="Times New Roman" w:hAnsi="Arial" w:cs="Arial"/>
          <w:color w:val="333333"/>
          <w:sz w:val="20"/>
          <w:szCs w:val="20"/>
        </w:rPr>
        <w:t>(2nd ed.).</w:t>
      </w:r>
      <w:r w:rsidRPr="0033249B">
        <w:rPr>
          <w:rFonts w:ascii="Arial" w:eastAsia="Times New Roman" w:hAnsi="Arial" w:cs="Arial"/>
          <w:i/>
          <w:iCs/>
          <w:color w:val="333333"/>
          <w:sz w:val="20"/>
          <w:szCs w:val="20"/>
        </w:rPr>
        <w:t> </w:t>
      </w:r>
      <w:r w:rsidRPr="0033249B">
        <w:rPr>
          <w:rFonts w:ascii="Arial" w:eastAsia="Times New Roman" w:hAnsi="Arial" w:cs="Arial"/>
          <w:color w:val="333333"/>
          <w:sz w:val="20"/>
          <w:szCs w:val="20"/>
        </w:rPr>
        <w:t>New York, NY: Oxford University Press.</w:t>
      </w:r>
    </w:p>
    <w:p w14:paraId="0EAA7131" w14:textId="77777777" w:rsidR="0033249B" w:rsidRPr="0033249B" w:rsidRDefault="0033249B" w:rsidP="0033249B">
      <w:pPr>
        <w:numPr>
          <w:ilvl w:val="1"/>
          <w:numId w:val="1"/>
        </w:numPr>
        <w:spacing w:before="240" w:after="0" w:line="288" w:lineRule="atLeast"/>
        <w:ind w:left="960"/>
        <w:rPr>
          <w:rFonts w:ascii="Arial" w:eastAsia="Times New Roman" w:hAnsi="Arial" w:cs="Arial"/>
          <w:color w:val="333333"/>
          <w:sz w:val="20"/>
          <w:szCs w:val="20"/>
        </w:rPr>
      </w:pPr>
      <w:r w:rsidRPr="0033249B">
        <w:rPr>
          <w:rFonts w:ascii="Arial" w:eastAsia="Times New Roman" w:hAnsi="Arial" w:cs="Arial"/>
          <w:color w:val="333333"/>
          <w:sz w:val="20"/>
          <w:szCs w:val="20"/>
        </w:rPr>
        <w:t xml:space="preserve">Chapter 12, Substance Use, Eating, and Sexual Disorders </w:t>
      </w:r>
    </w:p>
    <w:p w14:paraId="3BC525B0" w14:textId="77777777" w:rsidR="0033249B" w:rsidRPr="0033249B" w:rsidRDefault="0033249B" w:rsidP="0033249B">
      <w:pPr>
        <w:numPr>
          <w:ilvl w:val="0"/>
          <w:numId w:val="1"/>
        </w:numPr>
        <w:spacing w:before="240" w:after="0" w:line="288" w:lineRule="atLeast"/>
        <w:ind w:left="600"/>
        <w:rPr>
          <w:rFonts w:ascii="Arial" w:eastAsia="Times New Roman" w:hAnsi="Arial" w:cs="Arial"/>
          <w:color w:val="333333"/>
          <w:sz w:val="20"/>
          <w:szCs w:val="20"/>
        </w:rPr>
      </w:pPr>
      <w:r w:rsidRPr="0033249B">
        <w:rPr>
          <w:rFonts w:ascii="Arial" w:eastAsia="Times New Roman" w:hAnsi="Arial" w:cs="Arial"/>
          <w:color w:val="333333"/>
          <w:sz w:val="20"/>
          <w:szCs w:val="20"/>
        </w:rPr>
        <w:t xml:space="preserve">Allen, K. L., Byrne, S. M., </w:t>
      </w:r>
      <w:proofErr w:type="spellStart"/>
      <w:r w:rsidRPr="0033249B">
        <w:rPr>
          <w:rFonts w:ascii="Arial" w:eastAsia="Times New Roman" w:hAnsi="Arial" w:cs="Arial"/>
          <w:color w:val="333333"/>
          <w:sz w:val="20"/>
          <w:szCs w:val="20"/>
        </w:rPr>
        <w:t>Oddy</w:t>
      </w:r>
      <w:proofErr w:type="spellEnd"/>
      <w:r w:rsidRPr="0033249B">
        <w:rPr>
          <w:rFonts w:ascii="Arial" w:eastAsia="Times New Roman" w:hAnsi="Arial" w:cs="Arial"/>
          <w:color w:val="333333"/>
          <w:sz w:val="20"/>
          <w:szCs w:val="20"/>
        </w:rPr>
        <w:t xml:space="preserve">, W. H., &amp; Crosby, R. D. (2013). DSM–IV–TR and DSM-5 eating disorders in adolescents: Prevalence, stability, and psychosocial correlates in a population-based sample of male and female adolescents. </w:t>
      </w:r>
      <w:r w:rsidRPr="0033249B">
        <w:rPr>
          <w:rFonts w:ascii="Arial" w:eastAsia="Times New Roman" w:hAnsi="Arial" w:cs="Arial"/>
          <w:i/>
          <w:iCs/>
          <w:color w:val="333333"/>
          <w:sz w:val="20"/>
          <w:szCs w:val="20"/>
        </w:rPr>
        <w:t xml:space="preserve">Journal </w:t>
      </w:r>
      <w:proofErr w:type="gramStart"/>
      <w:r w:rsidRPr="0033249B">
        <w:rPr>
          <w:rFonts w:ascii="Arial" w:eastAsia="Times New Roman" w:hAnsi="Arial" w:cs="Arial"/>
          <w:i/>
          <w:iCs/>
          <w:color w:val="333333"/>
          <w:sz w:val="20"/>
          <w:szCs w:val="20"/>
        </w:rPr>
        <w:t>Of</w:t>
      </w:r>
      <w:proofErr w:type="gramEnd"/>
      <w:r w:rsidRPr="0033249B">
        <w:rPr>
          <w:rFonts w:ascii="Arial" w:eastAsia="Times New Roman" w:hAnsi="Arial" w:cs="Arial"/>
          <w:i/>
          <w:iCs/>
          <w:color w:val="333333"/>
          <w:sz w:val="20"/>
          <w:szCs w:val="20"/>
        </w:rPr>
        <w:t xml:space="preserve"> Abnormal Psychology</w:t>
      </w:r>
      <w:r w:rsidRPr="0033249B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r w:rsidRPr="0033249B">
        <w:rPr>
          <w:rFonts w:ascii="Arial" w:eastAsia="Times New Roman" w:hAnsi="Arial" w:cs="Arial"/>
          <w:i/>
          <w:iCs/>
          <w:color w:val="333333"/>
          <w:sz w:val="20"/>
          <w:szCs w:val="20"/>
        </w:rPr>
        <w:t>122</w:t>
      </w:r>
      <w:r w:rsidRPr="0033249B">
        <w:rPr>
          <w:rFonts w:ascii="Arial" w:eastAsia="Times New Roman" w:hAnsi="Arial" w:cs="Arial"/>
          <w:color w:val="333333"/>
          <w:sz w:val="20"/>
          <w:szCs w:val="20"/>
        </w:rPr>
        <w:t xml:space="preserve">(3), 720–732. Retrieved from the Walden Library databases. </w:t>
      </w:r>
    </w:p>
    <w:p w14:paraId="1543B652" w14:textId="77777777" w:rsidR="0033249B" w:rsidRPr="0033249B" w:rsidRDefault="0033249B" w:rsidP="0033249B">
      <w:pPr>
        <w:numPr>
          <w:ilvl w:val="0"/>
          <w:numId w:val="1"/>
        </w:numPr>
        <w:spacing w:before="240" w:after="0" w:line="288" w:lineRule="atLeast"/>
        <w:ind w:left="600"/>
        <w:rPr>
          <w:rFonts w:ascii="Arial" w:eastAsia="Times New Roman" w:hAnsi="Arial" w:cs="Arial"/>
          <w:color w:val="333333"/>
          <w:sz w:val="20"/>
          <w:szCs w:val="20"/>
        </w:rPr>
      </w:pPr>
      <w:r w:rsidRPr="0033249B">
        <w:rPr>
          <w:rFonts w:ascii="Arial" w:eastAsia="Times New Roman" w:hAnsi="Arial" w:cs="Arial"/>
          <w:color w:val="333333"/>
          <w:sz w:val="20"/>
          <w:szCs w:val="20"/>
        </w:rPr>
        <w:t xml:space="preserve">Arnold, C. (2012). Inside wrong body. </w:t>
      </w:r>
      <w:r w:rsidRPr="0033249B">
        <w:rPr>
          <w:rFonts w:ascii="Arial" w:eastAsia="Times New Roman" w:hAnsi="Arial" w:cs="Arial"/>
          <w:i/>
          <w:iCs/>
          <w:color w:val="333333"/>
          <w:sz w:val="20"/>
          <w:szCs w:val="20"/>
        </w:rPr>
        <w:t>Scientific American Mind</w:t>
      </w:r>
      <w:r w:rsidRPr="0033249B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r w:rsidRPr="0033249B">
        <w:rPr>
          <w:rFonts w:ascii="Arial" w:eastAsia="Times New Roman" w:hAnsi="Arial" w:cs="Arial"/>
          <w:i/>
          <w:iCs/>
          <w:color w:val="333333"/>
          <w:sz w:val="20"/>
          <w:szCs w:val="20"/>
        </w:rPr>
        <w:t>23</w:t>
      </w:r>
      <w:r w:rsidRPr="0033249B">
        <w:rPr>
          <w:rFonts w:ascii="Arial" w:eastAsia="Times New Roman" w:hAnsi="Arial" w:cs="Arial"/>
          <w:color w:val="333333"/>
          <w:sz w:val="20"/>
          <w:szCs w:val="20"/>
        </w:rPr>
        <w:t>(2), 36–41. Retrieved from the Walden Library databases.</w:t>
      </w:r>
    </w:p>
    <w:p w14:paraId="61B6120C" w14:textId="77777777" w:rsidR="0033249B" w:rsidRPr="0033249B" w:rsidRDefault="0033249B" w:rsidP="0033249B">
      <w:pPr>
        <w:numPr>
          <w:ilvl w:val="0"/>
          <w:numId w:val="1"/>
        </w:numPr>
        <w:spacing w:before="240" w:after="0" w:line="288" w:lineRule="atLeast"/>
        <w:ind w:left="600"/>
        <w:rPr>
          <w:rFonts w:ascii="Arial" w:eastAsia="Times New Roman" w:hAnsi="Arial" w:cs="Arial"/>
          <w:color w:val="333333"/>
          <w:sz w:val="20"/>
          <w:szCs w:val="20"/>
        </w:rPr>
      </w:pPr>
      <w:r w:rsidRPr="0033249B">
        <w:rPr>
          <w:rFonts w:ascii="Arial" w:eastAsia="Times New Roman" w:hAnsi="Arial" w:cs="Arial"/>
          <w:color w:val="333333"/>
          <w:sz w:val="20"/>
          <w:szCs w:val="20"/>
        </w:rPr>
        <w:t xml:space="preserve">McFarland, M. B., &amp; Petrie, T. A. (2012). Male body satisfaction: Factorial and construct validity of the body parts satisfaction scale for men. </w:t>
      </w:r>
      <w:r w:rsidRPr="0033249B">
        <w:rPr>
          <w:rFonts w:ascii="Arial" w:eastAsia="Times New Roman" w:hAnsi="Arial" w:cs="Arial"/>
          <w:i/>
          <w:iCs/>
          <w:color w:val="333333"/>
          <w:sz w:val="20"/>
          <w:szCs w:val="20"/>
        </w:rPr>
        <w:t>Journal of Counseling Psychology</w:t>
      </w:r>
      <w:r w:rsidRPr="0033249B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r w:rsidRPr="0033249B">
        <w:rPr>
          <w:rFonts w:ascii="Arial" w:eastAsia="Times New Roman" w:hAnsi="Arial" w:cs="Arial"/>
          <w:i/>
          <w:iCs/>
          <w:color w:val="333333"/>
          <w:sz w:val="20"/>
          <w:szCs w:val="20"/>
        </w:rPr>
        <w:t>59</w:t>
      </w:r>
      <w:r w:rsidRPr="0033249B">
        <w:rPr>
          <w:rFonts w:ascii="Arial" w:eastAsia="Times New Roman" w:hAnsi="Arial" w:cs="Arial"/>
          <w:color w:val="333333"/>
          <w:sz w:val="20"/>
          <w:szCs w:val="20"/>
        </w:rPr>
        <w:t>(2), 329–337. Retrieved from the Walden Library databases.</w:t>
      </w:r>
    </w:p>
    <w:p w14:paraId="20DF4149" w14:textId="77777777" w:rsidR="0033249B" w:rsidRPr="0033249B" w:rsidRDefault="0033249B" w:rsidP="0033249B">
      <w:pPr>
        <w:numPr>
          <w:ilvl w:val="0"/>
          <w:numId w:val="1"/>
        </w:numPr>
        <w:spacing w:before="240" w:after="0" w:line="288" w:lineRule="atLeast"/>
        <w:ind w:left="600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33249B">
        <w:rPr>
          <w:rFonts w:ascii="Arial" w:eastAsia="Times New Roman" w:hAnsi="Arial" w:cs="Arial"/>
          <w:color w:val="333333"/>
          <w:sz w:val="20"/>
          <w:szCs w:val="20"/>
        </w:rPr>
        <w:t>Stice</w:t>
      </w:r>
      <w:proofErr w:type="spellEnd"/>
      <w:r w:rsidRPr="0033249B">
        <w:rPr>
          <w:rFonts w:ascii="Arial" w:eastAsia="Times New Roman" w:hAnsi="Arial" w:cs="Arial"/>
          <w:color w:val="333333"/>
          <w:sz w:val="20"/>
          <w:szCs w:val="20"/>
        </w:rPr>
        <w:t xml:space="preserve">, E., Marti, C., &amp; Rohde, P. (2013). Prevalence, incidence, impairment, and course of the proposed DSM-5 eating disorder diagnoses in an 8-year prospective community study of young women. </w:t>
      </w:r>
      <w:r w:rsidRPr="0033249B">
        <w:rPr>
          <w:rFonts w:ascii="Arial" w:eastAsia="Times New Roman" w:hAnsi="Arial" w:cs="Arial"/>
          <w:i/>
          <w:iCs/>
          <w:color w:val="333333"/>
          <w:sz w:val="20"/>
          <w:szCs w:val="20"/>
        </w:rPr>
        <w:t>Journal of Abnormal Psychology</w:t>
      </w:r>
      <w:r w:rsidRPr="0033249B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r w:rsidRPr="0033249B">
        <w:rPr>
          <w:rFonts w:ascii="Arial" w:eastAsia="Times New Roman" w:hAnsi="Arial" w:cs="Arial"/>
          <w:i/>
          <w:iCs/>
          <w:color w:val="333333"/>
          <w:sz w:val="20"/>
          <w:szCs w:val="20"/>
        </w:rPr>
        <w:t>122</w:t>
      </w:r>
      <w:r w:rsidRPr="0033249B">
        <w:rPr>
          <w:rFonts w:ascii="Arial" w:eastAsia="Times New Roman" w:hAnsi="Arial" w:cs="Arial"/>
          <w:color w:val="333333"/>
          <w:sz w:val="20"/>
          <w:szCs w:val="20"/>
        </w:rPr>
        <w:t>(2), 445–457. Retrieved from the Walden Library databases.</w:t>
      </w:r>
    </w:p>
    <w:p w14:paraId="6EBA551F" w14:textId="77777777" w:rsidR="00DC502F" w:rsidRDefault="00DC502F">
      <w:bookmarkStart w:id="0" w:name="_GoBack"/>
      <w:bookmarkEnd w:id="0"/>
    </w:p>
    <w:sectPr w:rsidR="00DC50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796F23"/>
    <w:multiLevelType w:val="multilevel"/>
    <w:tmpl w:val="B874C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49B"/>
    <w:rsid w:val="0033249B"/>
    <w:rsid w:val="00DC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6E2CF"/>
  <w15:chartTrackingRefBased/>
  <w15:docId w15:val="{CBD03241-4069-436A-81DF-1DB4B2DB3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33249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33249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324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23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Jaleesa Austin</dc:creator>
  <cp:keywords/>
  <dc:description/>
  <cp:lastModifiedBy>Jaleesa Austin</cp:lastModifiedBy>
  <cp:revision>1</cp:revision>
  <dcterms:created xsi:type="dcterms:W3CDTF">2019-07-18T01:27:00Z</dcterms:created>
  <dcterms:modified xsi:type="dcterms:W3CDTF">2019-07-18T01:29:00Z</dcterms:modified>
</cp:coreProperties>
</file>