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DBDC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Style w:val="normaltextrun"/>
          <w:rFonts w:ascii="Calibri" w:hAnsi="Calibri" w:cs="Calibri"/>
          <w:sz w:val="22"/>
          <w:szCs w:val="22"/>
        </w:rPr>
        <w:t>Intentional Torts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5767D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36B0E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Overview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2DE1B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Definition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739FC9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Private wrong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69CA45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Plaintiffs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599C3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Individuals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2CB829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Class action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45D97B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Defendants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5918B6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11th Amendment immunity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B9D3B3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Protects government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9F6910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3270C7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Gov't will waive immunity for certain situations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16175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68AEE0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Compare to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AD9751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Public wrongs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6D007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Criminal law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B8AA2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Civil infractions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6485D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Boundary: civil v. criminal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6F639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Criminal = recklessness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D4D8E6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Civil = negligence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35D9FE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Battery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9CC0C2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Required elements (to prove)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FB069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Intentional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038A135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(physical) Contact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78D135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With person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2BED7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Of another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40BB0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Offensive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855048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To reasonable person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9B5F1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39B1FF0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(Element is a legal term)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1251155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16A6D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Assault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0C8D4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Required elements (to prove)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95D08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Intentionally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86D0FF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Put another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0BA4B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 reasonable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8BBF79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Fear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15811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Of imminent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A07370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Battery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D6432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DA4F6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False Imprisonment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92543B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Required elements (to prove)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A4864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Intentionally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3BFF26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Restraining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5C29A5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Another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5A7649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Against will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CB4AE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 reasonable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063DE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Escape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D820F5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193C54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Trespass to Chattels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0385D0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Required elements (to prove)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315AA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Intentional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F7057B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Interference with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3E2028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Rightful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0873F2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Ownership, or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8F3DD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Control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437C0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Of personal property (generally refers to moveable property)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F9F12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Of another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7A66D5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6BD97B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Interference with business relationship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72440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Required elements (to prove)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4A7FC9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Mental state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91C3A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Intentional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20B001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Negligent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0F047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Business relationship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2C07B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Existing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632308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Reasonable expectation of future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E7BCA7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Interference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E12E58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Variable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FC9C5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Damages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706EB9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F897B0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Defamation (liable (written) and slander (spoken))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411CE5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Elements to prove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FE723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Falsity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7110C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Mental state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9DB04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Intentional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809C0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Negligent</w:t>
      </w:r>
      <w:r>
        <w:rPr>
          <w:rStyle w:val="scxo2032702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EE019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To prove (continued)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C1053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Publication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0F1910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To third parties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54A98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Who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understand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F89BE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As fact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81AA10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Not as opinion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565E3A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Measurable damages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DC691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2B7AFB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Public figure exception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DD6AC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8555570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Public interest exception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BB960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377A3C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Actual malice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FD2A7D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Unintentional tort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7EA75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8E5CD2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Negligence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2FB4AD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Common law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72405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Reasonably prudent person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31B329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Per se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57043F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Violation of statute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EEC194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Statute has to have been designed to prevent the harm that occurred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2935CC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5B85A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Elements (all must be proved)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42424F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Duty (reasonably prudent person)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9AA55B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General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A74CB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Specific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B36A5ED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Breach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885DB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Causation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7F656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Cause in fact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E6133D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"But for" test (only one cause)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0EDE1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"Substantial factor" test (for 2 or more)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F6B763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Proximate cause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8A315F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Policy (the line between liability and no liability)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8E737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Foreseeability (whether the breach of duty was reasonably foreseeable) (acts of terrorism are considered absolutely unforeseeable)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AF10BD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Intervening causes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C607FB0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Damages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0F668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Variable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DCBF2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Proof of damages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99E15E8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0BB3DD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A407C2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Res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ipsa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loquitur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E6F71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"the things speaks for itself"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5A15BC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4A02B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Elements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457B74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Instrumentality (physical object)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41F9FA5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Nexus (connection between actual object and resulting harm)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3C704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 other explanation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AB5C5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A02FABA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F59B27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1FA96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Strict Liability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CB4085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Products liability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1B1367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Chain of production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826D7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Designer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AEFF1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Manufacturer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7E1044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Wholesaler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742EFF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Retailer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DFCF34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0CEF9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Ultrahazardous activity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7511C32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Type of activity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DB392F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Allocation of fault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1AD22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8FDA8C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Defenses (affirmative)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641402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Consent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047BC50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Explicit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102B37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Implicit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656DB3C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Capacity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D25692F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Waiver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F41087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Defense of self (must be proportional to perceived harm, for self and others)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CEF8A23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Defense of others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933BAE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Necessity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65495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Assumption of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risk(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>aware of risks, but make the choice to participate anyway)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BA90B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Contributory negligence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74F036B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Comparative negligence (allocates fault)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D42DD29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Agency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92B5E1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Absence of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FC46281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"Beyond scope of employment"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03CEC6" w14:textId="77777777" w:rsidR="00C832E8" w:rsidRDefault="00C832E8" w:rsidP="00C832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E.g., acting outside employer's instructions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9204897" w14:textId="77777777" w:rsidR="007635CA" w:rsidRDefault="007635CA"/>
    <w:sectPr w:rsidR="007635CA" w:rsidSect="00D23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E8"/>
    <w:rsid w:val="007635CA"/>
    <w:rsid w:val="00B578FD"/>
    <w:rsid w:val="00C832E8"/>
    <w:rsid w:val="00D239C0"/>
    <w:rsid w:val="00E2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E278A"/>
  <w14:defaultImageDpi w14:val="32767"/>
  <w15:chartTrackingRefBased/>
  <w15:docId w15:val="{E8DF2364-90EA-CE4B-ADDF-ED7CC5B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832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C832E8"/>
  </w:style>
  <w:style w:type="character" w:customStyle="1" w:styleId="eop">
    <w:name w:val="eop"/>
    <w:basedOn w:val="DefaultParagraphFont"/>
    <w:rsid w:val="00C832E8"/>
  </w:style>
  <w:style w:type="character" w:customStyle="1" w:styleId="scxo20327023">
    <w:name w:val="scxo20327023"/>
    <w:basedOn w:val="DefaultParagraphFont"/>
    <w:rsid w:val="00C8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319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457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3843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24391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74013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53708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05856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16426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88432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4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260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4431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6535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2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997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785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979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099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9264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36706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399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2007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944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6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609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183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7666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20758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4222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74275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3163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548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8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0125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158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38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7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9385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632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05591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339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855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3153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9393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592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390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339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850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1174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137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1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33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2987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00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39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9662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726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9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255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809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895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702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52417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7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548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8492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6113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638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07444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4500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2256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580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0597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35569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430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38003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3077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3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39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313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081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85928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4996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430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7718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2533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3018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1083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2481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9490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04879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49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4302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4509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94384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98293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723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0374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51785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1253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471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85104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22319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719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9217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4574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0848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8389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27087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57034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5131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28256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826993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35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3196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36527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65665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9934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10993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3322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764105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37218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5287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501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541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2569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1197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7900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47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8233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98765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2486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Liu</dc:creator>
  <cp:keywords/>
  <dc:description/>
  <cp:lastModifiedBy>eunice</cp:lastModifiedBy>
  <cp:revision>2</cp:revision>
  <dcterms:created xsi:type="dcterms:W3CDTF">2019-03-20T04:55:00Z</dcterms:created>
  <dcterms:modified xsi:type="dcterms:W3CDTF">2019-03-20T04:55:00Z</dcterms:modified>
</cp:coreProperties>
</file>