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B64" w:rsidRDefault="006F6B64" w:rsidP="006F6B64">
      <w:pPr>
        <w:pStyle w:val="Heading2"/>
        <w:spacing w:before="0"/>
        <w:rPr>
          <w:rFonts w:ascii="Times New Roman" w:hAnsi="Times New Roman"/>
          <w:bCs/>
          <w:caps w:val="0"/>
        </w:rPr>
      </w:pPr>
      <w:r>
        <w:rPr>
          <w:sz w:val="32"/>
        </w:rPr>
        <w:t>What is your conflict handling style?</w:t>
      </w:r>
    </w:p>
    <w:p w:rsidR="006F6B64" w:rsidRDefault="006F6B64" w:rsidP="006F6B64">
      <w:pPr>
        <w:pStyle w:val="Style28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For each of the fifteen items, indicate how often you rely on that tactic by </w:t>
      </w:r>
      <w:r w:rsidR="005E7220">
        <w:rPr>
          <w:rFonts w:ascii="Times New Roman" w:hAnsi="Times New Roman"/>
          <w:sz w:val="24"/>
          <w:szCs w:val="20"/>
        </w:rPr>
        <w:t>writing</w:t>
      </w:r>
      <w:r>
        <w:rPr>
          <w:rFonts w:ascii="Times New Roman" w:hAnsi="Times New Roman"/>
          <w:sz w:val="24"/>
          <w:szCs w:val="20"/>
        </w:rPr>
        <w:t xml:space="preserve"> the appropriate number</w:t>
      </w:r>
      <w:r w:rsidR="005E7220">
        <w:rPr>
          <w:rFonts w:ascii="Times New Roman" w:hAnsi="Times New Roman"/>
          <w:sz w:val="24"/>
          <w:szCs w:val="20"/>
        </w:rPr>
        <w:t xml:space="preserve"> next to each item</w:t>
      </w:r>
      <w:r>
        <w:rPr>
          <w:rFonts w:ascii="Times New Roman" w:hAnsi="Times New Roman"/>
          <w:sz w:val="24"/>
          <w:szCs w:val="20"/>
        </w:rPr>
        <w:t>.</w:t>
      </w:r>
    </w:p>
    <w:p w:rsidR="006F6B64" w:rsidRDefault="006F6B64" w:rsidP="006F6B64">
      <w:pPr>
        <w:pStyle w:val="Style23"/>
        <w:jc w:val="center"/>
        <w:rPr>
          <w:rFonts w:ascii="Helvetica" w:hAnsi="Helvetica"/>
          <w:b/>
          <w:sz w:val="24"/>
          <w:szCs w:val="20"/>
        </w:rPr>
      </w:pPr>
      <w:r>
        <w:rPr>
          <w:rFonts w:ascii="Helvetica" w:hAnsi="Helvetica"/>
          <w:b/>
          <w:sz w:val="24"/>
          <w:szCs w:val="20"/>
        </w:rPr>
        <w:t xml:space="preserve">Rarely </w:t>
      </w:r>
      <w:r>
        <w:rPr>
          <w:rFonts w:ascii="Helvetica" w:hAnsi="Helvetica"/>
          <w:b/>
          <w:sz w:val="24"/>
          <w:szCs w:val="20"/>
        </w:rPr>
        <w:tab/>
      </w:r>
      <w:r>
        <w:rPr>
          <w:rFonts w:ascii="Helvetica" w:hAnsi="Helvetica"/>
          <w:b/>
          <w:sz w:val="24"/>
          <w:szCs w:val="20"/>
        </w:rPr>
        <w:tab/>
        <w:t>Always</w:t>
      </w:r>
    </w:p>
    <w:p w:rsidR="006F6B64" w:rsidRDefault="006F6B64" w:rsidP="006F6B64">
      <w:pPr>
        <w:pStyle w:val="Style28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1——2——3——4——5</w:t>
      </w:r>
    </w:p>
    <w:p w:rsidR="006F6B64" w:rsidRDefault="006F6B64" w:rsidP="006F6B64"/>
    <w:p w:rsidR="006F6B64" w:rsidRDefault="006F6B64" w:rsidP="005E7220">
      <w:pPr>
        <w:pStyle w:val="Style28"/>
        <w:numPr>
          <w:ilvl w:val="0"/>
          <w:numId w:val="1"/>
        </w:numPr>
        <w:tabs>
          <w:tab w:val="clear" w:pos="360"/>
        </w:tabs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argue my case with my coworkers to show the merits of my position.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negotiate with my coworkers so that a compromise can be reached.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try to satisfy the expectations of my coworkers.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try to investigate an issue with my coworkers to find a solution acceptable to us.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am firm in pursuing my side of the issue.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attempt to avoid being “put on the spot” and try to keep my conflict with my coworkers to myself.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hold on to my solution to a problem.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use “give and take” so that a compromise can be made.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exchange accurate information with my coworkers to solve a problem together.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avoid open discussion of my differences with my coworkers.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accommodate the wishes of my coworkers.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try to bring all our concerns out in the open so that the issues can be resolved in the best possible way.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I propose a middle ground for breaking deadlocks.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go along with the suggestions of my coworkers. </w:t>
      </w:r>
    </w:p>
    <w:p w:rsidR="006F6B64" w:rsidRDefault="006F6B64" w:rsidP="006F6B64">
      <w:pPr>
        <w:pStyle w:val="Style28"/>
        <w:numPr>
          <w:ilvl w:val="0"/>
          <w:numId w:val="1"/>
        </w:numPr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I try to keep my disagreements with my coworkers to myself in order to avoid hard feelings. </w:t>
      </w:r>
    </w:p>
    <w:p w:rsidR="006F6B64" w:rsidRDefault="006F6B64" w:rsidP="006F6B64">
      <w:pPr>
        <w:pStyle w:val="Style24"/>
        <w:rPr>
          <w:rFonts w:ascii="Times New Roman" w:hAnsi="Times New Roman"/>
          <w:b/>
          <w:sz w:val="24"/>
        </w:rPr>
      </w:pPr>
      <w:bookmarkStart w:id="0" w:name="t1138"/>
    </w:p>
    <w:p w:rsidR="006F6B64" w:rsidRDefault="006F6B64" w:rsidP="006F6B64">
      <w:pPr>
        <w:pStyle w:val="Style2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Scoring Key: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881"/>
        <w:gridCol w:w="1913"/>
        <w:gridCol w:w="1847"/>
        <w:gridCol w:w="1823"/>
        <w:gridCol w:w="1896"/>
      </w:tblGrid>
      <w:tr w:rsidR="006F6B64" w:rsidTr="00497ECF">
        <w:tc>
          <w:tcPr>
            <w:tcW w:w="1915" w:type="dxa"/>
          </w:tcPr>
          <w:p w:rsidR="006F6B64" w:rsidRDefault="006F6B64" w:rsidP="00497E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Collaborating</w:t>
            </w:r>
          </w:p>
        </w:tc>
        <w:tc>
          <w:tcPr>
            <w:tcW w:w="1915" w:type="dxa"/>
          </w:tcPr>
          <w:p w:rsidR="006F6B64" w:rsidRDefault="006F6B64" w:rsidP="00497E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Accommodating</w:t>
            </w:r>
          </w:p>
        </w:tc>
        <w:tc>
          <w:tcPr>
            <w:tcW w:w="1915" w:type="dxa"/>
          </w:tcPr>
          <w:p w:rsidR="006F6B64" w:rsidRDefault="006F6B64" w:rsidP="00497E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Competing</w:t>
            </w:r>
          </w:p>
        </w:tc>
        <w:tc>
          <w:tcPr>
            <w:tcW w:w="1915" w:type="dxa"/>
          </w:tcPr>
          <w:p w:rsidR="006F6B64" w:rsidRDefault="006F6B64" w:rsidP="00497E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Avoiding</w:t>
            </w:r>
          </w:p>
        </w:tc>
        <w:tc>
          <w:tcPr>
            <w:tcW w:w="1916" w:type="dxa"/>
          </w:tcPr>
          <w:p w:rsidR="006F6B64" w:rsidRDefault="006F6B64" w:rsidP="00497E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Compromising</w:t>
            </w:r>
          </w:p>
        </w:tc>
      </w:tr>
      <w:tr w:rsidR="006F6B64" w:rsidTr="00497ECF"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4</w:t>
            </w:r>
            <w:r>
              <w:rPr>
                <w:sz w:val="24"/>
              </w:rPr>
              <w:t xml:space="preserve">  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3</w:t>
            </w:r>
            <w:r>
              <w:rPr>
                <w:sz w:val="24"/>
              </w:rPr>
              <w:t xml:space="preserve">  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</w:t>
            </w:r>
            <w:r>
              <w:rPr>
                <w:sz w:val="24"/>
              </w:rPr>
              <w:t xml:space="preserve"> 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6</w:t>
            </w:r>
            <w:r>
              <w:rPr>
                <w:sz w:val="24"/>
              </w:rPr>
              <w:t xml:space="preserve">   _______</w:t>
            </w:r>
          </w:p>
        </w:tc>
        <w:tc>
          <w:tcPr>
            <w:tcW w:w="1916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2</w:t>
            </w:r>
            <w:r>
              <w:rPr>
                <w:sz w:val="24"/>
              </w:rPr>
              <w:t xml:space="preserve">   _______</w:t>
            </w:r>
          </w:p>
        </w:tc>
      </w:tr>
      <w:tr w:rsidR="006F6B64" w:rsidTr="00497ECF"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9</w:t>
            </w:r>
            <w:r>
              <w:rPr>
                <w:sz w:val="24"/>
              </w:rPr>
              <w:t xml:space="preserve">  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11</w:t>
            </w:r>
            <w:r>
              <w:rPr>
                <w:sz w:val="24"/>
              </w:rPr>
              <w:t xml:space="preserve">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5</w:t>
            </w:r>
            <w:r>
              <w:rPr>
                <w:sz w:val="24"/>
              </w:rPr>
              <w:t xml:space="preserve"> 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10</w:t>
            </w:r>
            <w:r>
              <w:rPr>
                <w:sz w:val="24"/>
              </w:rPr>
              <w:t xml:space="preserve"> _______</w:t>
            </w:r>
          </w:p>
        </w:tc>
        <w:tc>
          <w:tcPr>
            <w:tcW w:w="1916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8</w:t>
            </w:r>
            <w:r>
              <w:rPr>
                <w:sz w:val="24"/>
              </w:rPr>
              <w:t xml:space="preserve">   _______</w:t>
            </w:r>
          </w:p>
        </w:tc>
      </w:tr>
      <w:tr w:rsidR="006F6B64" w:rsidTr="00497ECF"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12</w:t>
            </w:r>
            <w:r>
              <w:rPr>
                <w:sz w:val="24"/>
              </w:rPr>
              <w:t xml:space="preserve">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14</w:t>
            </w:r>
            <w:r>
              <w:rPr>
                <w:sz w:val="24"/>
              </w:rPr>
              <w:t xml:space="preserve">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7</w:t>
            </w:r>
            <w:r>
              <w:rPr>
                <w:sz w:val="24"/>
              </w:rPr>
              <w:t xml:space="preserve">  _______</w:t>
            </w:r>
          </w:p>
        </w:tc>
        <w:tc>
          <w:tcPr>
            <w:tcW w:w="1915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15</w:t>
            </w:r>
            <w:r>
              <w:rPr>
                <w:sz w:val="24"/>
              </w:rPr>
              <w:t xml:space="preserve"> _______</w:t>
            </w:r>
          </w:p>
        </w:tc>
        <w:tc>
          <w:tcPr>
            <w:tcW w:w="1916" w:type="dxa"/>
          </w:tcPr>
          <w:p w:rsidR="006F6B64" w:rsidRDefault="005E7220" w:rsidP="00497ECF">
            <w:pPr>
              <w:rPr>
                <w:sz w:val="24"/>
              </w:rPr>
            </w:pPr>
            <w:r>
              <w:rPr>
                <w:sz w:val="24"/>
              </w:rPr>
              <w:t>Q</w:t>
            </w:r>
            <w:r w:rsidR="006F6B64">
              <w:rPr>
                <w:sz w:val="24"/>
              </w:rPr>
              <w:t>13</w:t>
            </w:r>
            <w:r>
              <w:rPr>
                <w:sz w:val="24"/>
              </w:rPr>
              <w:t xml:space="preserve"> _______</w:t>
            </w:r>
          </w:p>
        </w:tc>
      </w:tr>
      <w:tr w:rsidR="006F6B64" w:rsidTr="00497ECF">
        <w:tc>
          <w:tcPr>
            <w:tcW w:w="1915" w:type="dxa"/>
          </w:tcPr>
          <w:p w:rsidR="006F6B64" w:rsidRDefault="006F6B64" w:rsidP="00497ECF">
            <w:pPr>
              <w:rPr>
                <w:sz w:val="24"/>
              </w:rPr>
            </w:pPr>
          </w:p>
          <w:p w:rsidR="006F6B64" w:rsidRDefault="006F6B64" w:rsidP="00497ECF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  <w:r w:rsidR="005E7220">
              <w:rPr>
                <w:sz w:val="24"/>
              </w:rPr>
              <w:t xml:space="preserve">  _______</w:t>
            </w:r>
          </w:p>
        </w:tc>
        <w:tc>
          <w:tcPr>
            <w:tcW w:w="1915" w:type="dxa"/>
          </w:tcPr>
          <w:p w:rsidR="006F6B64" w:rsidRDefault="006F6B64" w:rsidP="00497ECF">
            <w:pPr>
              <w:rPr>
                <w:sz w:val="24"/>
              </w:rPr>
            </w:pPr>
          </w:p>
          <w:p w:rsidR="006F6B64" w:rsidRDefault="006F6B64" w:rsidP="00497ECF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  <w:r w:rsidR="005E7220">
              <w:rPr>
                <w:sz w:val="24"/>
              </w:rPr>
              <w:t xml:space="preserve">  _______</w:t>
            </w:r>
          </w:p>
        </w:tc>
        <w:tc>
          <w:tcPr>
            <w:tcW w:w="1915" w:type="dxa"/>
          </w:tcPr>
          <w:p w:rsidR="006F6B64" w:rsidRDefault="006F6B64" w:rsidP="00497ECF">
            <w:pPr>
              <w:rPr>
                <w:sz w:val="24"/>
              </w:rPr>
            </w:pPr>
          </w:p>
          <w:p w:rsidR="006F6B64" w:rsidRDefault="006F6B64" w:rsidP="00497ECF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  <w:r w:rsidR="005E7220">
              <w:rPr>
                <w:sz w:val="24"/>
              </w:rPr>
              <w:t xml:space="preserve">  _______</w:t>
            </w:r>
          </w:p>
        </w:tc>
        <w:tc>
          <w:tcPr>
            <w:tcW w:w="1915" w:type="dxa"/>
          </w:tcPr>
          <w:p w:rsidR="006F6B64" w:rsidRDefault="006F6B64" w:rsidP="00497ECF">
            <w:pPr>
              <w:rPr>
                <w:sz w:val="24"/>
              </w:rPr>
            </w:pPr>
          </w:p>
          <w:p w:rsidR="006F6B64" w:rsidRDefault="006F6B64" w:rsidP="00497ECF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  <w:r w:rsidR="005E7220">
              <w:rPr>
                <w:sz w:val="24"/>
              </w:rPr>
              <w:t xml:space="preserve">  _______</w:t>
            </w:r>
          </w:p>
        </w:tc>
        <w:tc>
          <w:tcPr>
            <w:tcW w:w="1916" w:type="dxa"/>
          </w:tcPr>
          <w:p w:rsidR="006F6B64" w:rsidRDefault="006F6B64" w:rsidP="00497ECF">
            <w:pPr>
              <w:rPr>
                <w:sz w:val="24"/>
              </w:rPr>
            </w:pPr>
          </w:p>
          <w:p w:rsidR="006F6B64" w:rsidRDefault="006F6B64" w:rsidP="00497ECF">
            <w:pPr>
              <w:rPr>
                <w:sz w:val="24"/>
              </w:rPr>
            </w:pPr>
            <w:r>
              <w:rPr>
                <w:sz w:val="24"/>
              </w:rPr>
              <w:t>Total</w:t>
            </w:r>
            <w:r w:rsidR="005E7220">
              <w:rPr>
                <w:sz w:val="24"/>
              </w:rPr>
              <w:t xml:space="preserve">  _______</w:t>
            </w:r>
          </w:p>
        </w:tc>
      </w:tr>
    </w:tbl>
    <w:p w:rsidR="006F6B64" w:rsidRDefault="006F6B64" w:rsidP="006F6B64">
      <w:pPr>
        <w:rPr>
          <w:sz w:val="24"/>
        </w:rPr>
      </w:pPr>
    </w:p>
    <w:bookmarkEnd w:id="0"/>
    <w:p w:rsidR="006F6B64" w:rsidRDefault="006F6B64" w:rsidP="006F6B64">
      <w:pPr>
        <w:pStyle w:val="Style7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Your primary conflict-handling style is: ______</w:t>
      </w:r>
    </w:p>
    <w:p w:rsidR="006F6B64" w:rsidRDefault="006F6B64" w:rsidP="006F6B64"/>
    <w:p w:rsidR="006F6B64" w:rsidRDefault="006F6B64" w:rsidP="006F6B64">
      <w:pPr>
        <w:pStyle w:val="Style7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Your backup conflict-handling style is: _______</w:t>
      </w:r>
    </w:p>
    <w:p w:rsidR="006F6B64" w:rsidRDefault="006F6B64" w:rsidP="006F6B64"/>
    <w:p w:rsidR="00721837" w:rsidRDefault="00721837" w:rsidP="006F6B64">
      <w:pPr>
        <w:pStyle w:val="Style29"/>
        <w:rPr>
          <w:rFonts w:ascii="Times New Roman" w:hAnsi="Times New Roman"/>
        </w:rPr>
      </w:pPr>
    </w:p>
    <w:p w:rsidR="00721837" w:rsidRDefault="00721837" w:rsidP="006F6B64">
      <w:pPr>
        <w:pStyle w:val="Style29"/>
        <w:rPr>
          <w:rFonts w:ascii="Times New Roman" w:hAnsi="Times New Roman"/>
        </w:rPr>
      </w:pPr>
    </w:p>
    <w:p w:rsidR="00721837" w:rsidRDefault="00721837" w:rsidP="006F6B64">
      <w:pPr>
        <w:pStyle w:val="Style29"/>
        <w:rPr>
          <w:rFonts w:ascii="Times New Roman" w:hAnsi="Times New Roman"/>
        </w:rPr>
      </w:pPr>
    </w:p>
    <w:p w:rsidR="00721837" w:rsidRDefault="00721837" w:rsidP="006F6B64">
      <w:pPr>
        <w:pStyle w:val="Style29"/>
        <w:rPr>
          <w:rFonts w:ascii="Times New Roman" w:hAnsi="Times New Roman"/>
        </w:rPr>
      </w:pPr>
    </w:p>
    <w:p w:rsidR="006F6B64" w:rsidRDefault="006F6B64" w:rsidP="006F6B64">
      <w:pPr>
        <w:pStyle w:val="Style29"/>
        <w:rPr>
          <w:rFonts w:ascii="Times New Roman" w:hAnsi="Times New Roman"/>
        </w:rPr>
      </w:pPr>
      <w:bookmarkStart w:id="1" w:name="_GoBack"/>
      <w:bookmarkEnd w:id="1"/>
      <w:r>
        <w:rPr>
          <w:rFonts w:ascii="Times New Roman" w:hAnsi="Times New Roman"/>
        </w:rPr>
        <w:t xml:space="preserve">SOURCE: Reprinted with permission of Academy of Management, PO Box 3020, Briar Cliff Manor, </w:t>
      </w:r>
      <w:proofErr w:type="gramStart"/>
      <w:r>
        <w:rPr>
          <w:rFonts w:ascii="Times New Roman" w:hAnsi="Times New Roman"/>
        </w:rPr>
        <w:t>NY</w:t>
      </w:r>
      <w:proofErr w:type="gramEnd"/>
      <w:r>
        <w:rPr>
          <w:rFonts w:ascii="Times New Roman" w:hAnsi="Times New Roman"/>
        </w:rPr>
        <w:t xml:space="preserve"> 10510-8020. </w:t>
      </w:r>
      <w:r>
        <w:rPr>
          <w:rFonts w:ascii="Times New Roman" w:hAnsi="Times New Roman"/>
          <w:i/>
        </w:rPr>
        <w:t>A Measure of Styles of Handling Interpersonal Conflict</w:t>
      </w:r>
      <w:r>
        <w:rPr>
          <w:rFonts w:ascii="Times New Roman" w:hAnsi="Times New Roman"/>
        </w:rPr>
        <w:t xml:space="preserve"> (adaptation), M. A. Rahim, </w:t>
      </w:r>
      <w:r>
        <w:rPr>
          <w:rFonts w:ascii="Times New Roman" w:hAnsi="Times New Roman"/>
          <w:i/>
        </w:rPr>
        <w:t>Academy of Management Journal</w:t>
      </w:r>
      <w:r>
        <w:rPr>
          <w:rFonts w:ascii="Times New Roman" w:hAnsi="Times New Roman"/>
        </w:rPr>
        <w:t>, June 1983. Reproduced by permission of the publisher via Copyright Clearance Center, Inc.</w:t>
      </w:r>
    </w:p>
    <w:p w:rsidR="00794952" w:rsidRDefault="00794952"/>
    <w:p w:rsidR="005E7220" w:rsidRDefault="005E7220"/>
    <w:p w:rsidR="005E7220" w:rsidRDefault="005E7220">
      <w:pPr>
        <w:sectPr w:rsidR="005E722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B0276" w:rsidRDefault="00DB0276" w:rsidP="00DB027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</w:rPr>
      </w:pPr>
      <w:r>
        <w:rPr>
          <w:rFonts w:eastAsiaTheme="minorHAnsi"/>
          <w:b/>
          <w:bCs/>
          <w:sz w:val="32"/>
          <w:szCs w:val="32"/>
        </w:rPr>
        <w:lastRenderedPageBreak/>
        <w:t xml:space="preserve">Brief Descriptions of the Five Conflict </w:t>
      </w:r>
      <w:r>
        <w:rPr>
          <w:rFonts w:eastAsiaTheme="minorHAnsi"/>
          <w:b/>
          <w:bCs/>
          <w:sz w:val="32"/>
          <w:szCs w:val="32"/>
        </w:rPr>
        <w:t>Handling</w:t>
      </w:r>
      <w:r>
        <w:rPr>
          <w:rFonts w:eastAsiaTheme="minorHAnsi"/>
          <w:b/>
          <w:bCs/>
          <w:sz w:val="32"/>
          <w:szCs w:val="32"/>
        </w:rPr>
        <w:t xml:space="preserve"> Styles</w:t>
      </w:r>
    </w:p>
    <w:p w:rsidR="00DB0276" w:rsidRDefault="00DB0276" w:rsidP="00DB027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Collaborating Style</w:t>
      </w:r>
      <w:r>
        <w:rPr>
          <w:rFonts w:eastAsiaTheme="minorHAnsi"/>
          <w:sz w:val="24"/>
          <w:szCs w:val="24"/>
        </w:rPr>
        <w:t>: Problems are solved in ways in which an optimum result is provided for all involved.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Both sides get what they want and negative feelings are minimized.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Pros: Creates mutual trust; maintains positive relationships; builds commitments.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Cons: Time consuming; energy consuming.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</w:rPr>
      </w:pP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Accommodating Style</w:t>
      </w:r>
      <w:r>
        <w:rPr>
          <w:rFonts w:eastAsiaTheme="minorHAnsi"/>
          <w:sz w:val="24"/>
          <w:szCs w:val="24"/>
        </w:rPr>
        <w:t>: Giving in to maintain relationships.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Pros: Minimizes injury when we are outmatched; relationships are maintained.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Cons: Breeds resentment; exploits the weak.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</w:rPr>
      </w:pP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Competing Style</w:t>
      </w:r>
      <w:r>
        <w:rPr>
          <w:rFonts w:eastAsiaTheme="minorHAnsi"/>
          <w:sz w:val="24"/>
          <w:szCs w:val="24"/>
        </w:rPr>
        <w:t>: Authoritarian approach.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Pros: Goal oriented; quick.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Cons: May breed hostility.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</w:rPr>
      </w:pP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Avoiding Style</w:t>
      </w:r>
      <w:r>
        <w:rPr>
          <w:rFonts w:eastAsiaTheme="minorHAnsi"/>
          <w:sz w:val="24"/>
          <w:szCs w:val="24"/>
        </w:rPr>
        <w:t>: The non-confrontational approach.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Pros: Does not escalate conflict; postpones difficulty.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Cons: Unaddressed problems; unresolved problems.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</w:rPr>
      </w:pP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Compromising Style</w:t>
      </w:r>
      <w:r>
        <w:rPr>
          <w:rFonts w:eastAsiaTheme="minorHAnsi"/>
          <w:sz w:val="24"/>
          <w:szCs w:val="24"/>
        </w:rPr>
        <w:t>: The middle ground approach.</w:t>
      </w:r>
    </w:p>
    <w:p w:rsidR="00DB0276" w:rsidRDefault="00DB0276" w:rsidP="00DB0276">
      <w:p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Pros: Useful in complex issues without simple solutions; all parties are equal in power.</w:t>
      </w:r>
    </w:p>
    <w:p w:rsidR="00DB0276" w:rsidRDefault="00DB0276" w:rsidP="00DB0276">
      <w:pPr>
        <w:rPr>
          <w:sz w:val="24"/>
        </w:rPr>
      </w:pPr>
      <w:r>
        <w:rPr>
          <w:rFonts w:eastAsiaTheme="minorHAnsi"/>
          <w:sz w:val="24"/>
          <w:szCs w:val="24"/>
        </w:rPr>
        <w:t>Cons: No one is ever really satisfied; less than optimal solutions get implemented.</w:t>
      </w:r>
    </w:p>
    <w:p w:rsidR="00DB0276" w:rsidRDefault="00DB0276">
      <w:pPr>
        <w:rPr>
          <w:sz w:val="24"/>
        </w:rPr>
      </w:pPr>
    </w:p>
    <w:p w:rsidR="00DB0276" w:rsidRDefault="00DB0276">
      <w:pPr>
        <w:rPr>
          <w:sz w:val="24"/>
        </w:rPr>
      </w:pPr>
    </w:p>
    <w:p w:rsidR="00DB0276" w:rsidRDefault="00DB0276">
      <w:pPr>
        <w:rPr>
          <w:sz w:val="24"/>
        </w:rPr>
      </w:pPr>
    </w:p>
    <w:p w:rsidR="00DB0276" w:rsidRDefault="00DB0276">
      <w:pPr>
        <w:rPr>
          <w:sz w:val="24"/>
        </w:rPr>
      </w:pPr>
    </w:p>
    <w:sectPr w:rsidR="00DB0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Std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venir LTStd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909AF"/>
    <w:multiLevelType w:val="hybridMultilevel"/>
    <w:tmpl w:val="F4340DCC"/>
    <w:lvl w:ilvl="0" w:tplc="8FE4AC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BA90672"/>
    <w:multiLevelType w:val="hybridMultilevel"/>
    <w:tmpl w:val="FB3269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B64"/>
    <w:rsid w:val="005E7220"/>
    <w:rsid w:val="006F6B64"/>
    <w:rsid w:val="00721837"/>
    <w:rsid w:val="00794952"/>
    <w:rsid w:val="00DB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D94CAD-D353-4A60-944E-008FDDF3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6F6B64"/>
    <w:pPr>
      <w:spacing w:before="120"/>
      <w:outlineLvl w:val="1"/>
    </w:pPr>
    <w:rPr>
      <w:rFonts w:ascii="Arial" w:hAnsi="Arial"/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F6B64"/>
    <w:rPr>
      <w:rFonts w:ascii="Arial" w:eastAsia="Times New Roman" w:hAnsi="Arial" w:cs="Times New Roman"/>
      <w:b/>
      <w:caps/>
      <w:sz w:val="24"/>
      <w:szCs w:val="20"/>
    </w:rPr>
  </w:style>
  <w:style w:type="paragraph" w:customStyle="1" w:styleId="Style7">
    <w:name w:val="Style7"/>
    <w:basedOn w:val="Normal"/>
    <w:next w:val="Normal"/>
    <w:rsid w:val="006F6B64"/>
    <w:pPr>
      <w:widowControl w:val="0"/>
      <w:autoSpaceDE w:val="0"/>
      <w:autoSpaceDN w:val="0"/>
      <w:adjustRightInd w:val="0"/>
    </w:pPr>
    <w:rPr>
      <w:rFonts w:ascii="Avenir LTStd-Roman" w:hAnsi="Avenir LTStd-Roman"/>
      <w:sz w:val="16"/>
      <w:szCs w:val="16"/>
    </w:rPr>
  </w:style>
  <w:style w:type="paragraph" w:customStyle="1" w:styleId="Style23">
    <w:name w:val="Style23"/>
    <w:basedOn w:val="Normal"/>
    <w:next w:val="Normal"/>
    <w:rsid w:val="006F6B64"/>
    <w:pPr>
      <w:widowControl w:val="0"/>
      <w:autoSpaceDE w:val="0"/>
      <w:autoSpaceDN w:val="0"/>
      <w:adjustRightInd w:val="0"/>
    </w:pPr>
    <w:rPr>
      <w:rFonts w:ascii="Avenir LTStd-Book" w:hAnsi="Avenir LTStd-Book"/>
      <w:sz w:val="94"/>
      <w:szCs w:val="94"/>
    </w:rPr>
  </w:style>
  <w:style w:type="paragraph" w:customStyle="1" w:styleId="Style24">
    <w:name w:val="Style24"/>
    <w:basedOn w:val="Normal"/>
    <w:next w:val="Normal"/>
    <w:rsid w:val="006F6B64"/>
    <w:pPr>
      <w:widowControl w:val="0"/>
      <w:autoSpaceDE w:val="0"/>
      <w:autoSpaceDN w:val="0"/>
      <w:adjustRightInd w:val="0"/>
    </w:pPr>
    <w:rPr>
      <w:rFonts w:ascii="Avenir LTStd-Book" w:hAnsi="Avenir LTStd-Book"/>
    </w:rPr>
  </w:style>
  <w:style w:type="paragraph" w:customStyle="1" w:styleId="Style28">
    <w:name w:val="Style28"/>
    <w:basedOn w:val="Normal"/>
    <w:next w:val="Normal"/>
    <w:rsid w:val="006F6B64"/>
    <w:pPr>
      <w:widowControl w:val="0"/>
      <w:autoSpaceDE w:val="0"/>
      <w:autoSpaceDN w:val="0"/>
      <w:adjustRightInd w:val="0"/>
    </w:pPr>
    <w:rPr>
      <w:rFonts w:ascii="Avenir LTStd-Book" w:hAnsi="Avenir LTStd-Book"/>
      <w:sz w:val="14"/>
      <w:szCs w:val="14"/>
    </w:rPr>
  </w:style>
  <w:style w:type="paragraph" w:customStyle="1" w:styleId="Style29">
    <w:name w:val="Style29"/>
    <w:basedOn w:val="Normal"/>
    <w:next w:val="Normal"/>
    <w:rsid w:val="006F6B64"/>
    <w:pPr>
      <w:widowControl w:val="0"/>
      <w:autoSpaceDE w:val="0"/>
      <w:autoSpaceDN w:val="0"/>
      <w:adjustRightInd w:val="0"/>
    </w:pPr>
    <w:rPr>
      <w:rFonts w:ascii="Avenir LTStd-Book" w:hAnsi="Avenir LTStd-Book"/>
    </w:rPr>
  </w:style>
  <w:style w:type="paragraph" w:styleId="ListParagraph">
    <w:name w:val="List Paragraph"/>
    <w:basedOn w:val="Normal"/>
    <w:uiPriority w:val="34"/>
    <w:qFormat/>
    <w:rsid w:val="005E7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Arlington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uta</dc:creator>
  <cp:lastModifiedBy>Roberto, Katherine</cp:lastModifiedBy>
  <cp:revision>3</cp:revision>
  <dcterms:created xsi:type="dcterms:W3CDTF">2015-11-09T22:47:00Z</dcterms:created>
  <dcterms:modified xsi:type="dcterms:W3CDTF">2015-11-09T22:47:00Z</dcterms:modified>
</cp:coreProperties>
</file>