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5095" w:rsidRPr="00425095" w:rsidRDefault="00425095" w:rsidP="00425095">
      <w:pPr>
        <w:spacing w:before="100" w:beforeAutospacing="1" w:after="100" w:afterAutospacing="1" w:line="240" w:lineRule="auto"/>
        <w:outlineLvl w:val="1"/>
        <w:rPr>
          <w:rFonts w:ascii="Times New Roman" w:eastAsia="Times New Roman" w:hAnsi="Times New Roman" w:cs="Times New Roman"/>
          <w:b/>
          <w:bCs/>
          <w:sz w:val="36"/>
          <w:szCs w:val="36"/>
        </w:rPr>
      </w:pPr>
      <w:r w:rsidRPr="00425095">
        <w:rPr>
          <w:rFonts w:ascii="Times New Roman" w:eastAsia="Times New Roman" w:hAnsi="Times New Roman" w:cs="Times New Roman"/>
          <w:b/>
          <w:bCs/>
          <w:sz w:val="36"/>
          <w:szCs w:val="36"/>
        </w:rPr>
        <w:t>Healthcare Workforce Diversity</w:t>
      </w:r>
    </w:p>
    <w:p w:rsidR="00425095" w:rsidRPr="00425095" w:rsidRDefault="00425095" w:rsidP="00425095">
      <w:pPr>
        <w:spacing w:before="100" w:beforeAutospacing="1" w:after="100" w:afterAutospacing="1" w:line="240" w:lineRule="auto"/>
        <w:rPr>
          <w:rFonts w:ascii="Times New Roman" w:eastAsia="Times New Roman" w:hAnsi="Times New Roman" w:cs="Times New Roman"/>
          <w:sz w:val="24"/>
          <w:szCs w:val="24"/>
        </w:rPr>
      </w:pPr>
      <w:r w:rsidRPr="00425095">
        <w:rPr>
          <w:rFonts w:ascii="Times New Roman" w:eastAsia="Times New Roman" w:hAnsi="Times New Roman" w:cs="Times New Roman"/>
          <w:sz w:val="24"/>
          <w:szCs w:val="24"/>
        </w:rPr>
        <w:t>The concepts of diversity are rooted in the foundation of the Nation. The demographics of the United States have been trending toward increased diversity since its birth. This trend is viewed not only through the lens of ethnicity, race, culture, and religion but also through age. Cultural competency in healthcare is important and must be achieved while maintaining the quality of care and equity. However, while healthcare organizations strive to achieve cultural competency, a middle ground of reasonable expectations must also be recognized by the healthcare provider and consumer.</w:t>
      </w:r>
    </w:p>
    <w:p w:rsidR="00425095" w:rsidRPr="00425095" w:rsidRDefault="00425095" w:rsidP="00425095">
      <w:pPr>
        <w:spacing w:after="0" w:line="240" w:lineRule="auto"/>
        <w:rPr>
          <w:rFonts w:ascii="Times New Roman" w:eastAsia="Times New Roman" w:hAnsi="Times New Roman" w:cs="Times New Roman"/>
          <w:sz w:val="24"/>
          <w:szCs w:val="24"/>
        </w:rPr>
      </w:pPr>
      <w:r w:rsidRPr="00425095">
        <w:rPr>
          <w:rFonts w:ascii="Times New Roman" w:eastAsia="Times New Roman" w:hAnsi="Times New Roman" w:cs="Times New Roman"/>
          <w:sz w:val="24"/>
          <w:szCs w:val="24"/>
        </w:rPr>
        <w:t>Cultural Competency in Healthcare</w:t>
      </w:r>
    </w:p>
    <w:p w:rsidR="00425095" w:rsidRPr="00425095" w:rsidRDefault="00425095" w:rsidP="00425095">
      <w:pPr>
        <w:spacing w:after="0" w:line="240" w:lineRule="auto"/>
        <w:rPr>
          <w:rFonts w:ascii="Times New Roman" w:eastAsia="Times New Roman" w:hAnsi="Times New Roman" w:cs="Times New Roman"/>
          <w:sz w:val="24"/>
          <w:szCs w:val="24"/>
        </w:rPr>
      </w:pPr>
      <w:r w:rsidRPr="00425095">
        <w:rPr>
          <w:rFonts w:ascii="Times New Roman" w:eastAsia="Times New Roman" w:hAnsi="Times New Roman" w:cs="Times New Roman"/>
          <w:noProof/>
          <w:sz w:val="24"/>
          <w:szCs w:val="24"/>
        </w:rPr>
        <w:drawing>
          <wp:inline distT="0" distB="0" distL="0" distR="0">
            <wp:extent cx="3333750" cy="2381250"/>
            <wp:effectExtent l="0" t="0" r="0" b="0"/>
            <wp:docPr id="5" name="Picture 5" descr="Displays a media about cultural competency in health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plays a media about cultural competency in healthcar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33750" cy="2381250"/>
                    </a:xfrm>
                    <a:prstGeom prst="rect">
                      <a:avLst/>
                    </a:prstGeom>
                    <a:noFill/>
                    <a:ln>
                      <a:noFill/>
                    </a:ln>
                  </pic:spPr>
                </pic:pic>
              </a:graphicData>
            </a:graphic>
          </wp:inline>
        </w:drawing>
      </w:r>
    </w:p>
    <w:p w:rsidR="00425095" w:rsidRPr="00425095" w:rsidRDefault="00425095" w:rsidP="00425095">
      <w:pPr>
        <w:spacing w:before="100" w:beforeAutospacing="1" w:after="100" w:afterAutospacing="1" w:line="240" w:lineRule="auto"/>
        <w:rPr>
          <w:rFonts w:ascii="Times New Roman" w:eastAsia="Times New Roman" w:hAnsi="Times New Roman" w:cs="Times New Roman"/>
          <w:sz w:val="24"/>
          <w:szCs w:val="24"/>
        </w:rPr>
      </w:pPr>
      <w:r w:rsidRPr="00425095">
        <w:rPr>
          <w:rFonts w:ascii="Times New Roman" w:eastAsia="Times New Roman" w:hAnsi="Times New Roman" w:cs="Times New Roman"/>
          <w:sz w:val="24"/>
          <w:szCs w:val="24"/>
        </w:rPr>
        <w:t>According to Betancourt, Green, and Carrillo (2002):</w:t>
      </w:r>
    </w:p>
    <w:p w:rsidR="00425095" w:rsidRPr="00425095" w:rsidRDefault="00425095" w:rsidP="00425095">
      <w:pPr>
        <w:spacing w:before="100" w:beforeAutospacing="1" w:after="100" w:afterAutospacing="1" w:line="240" w:lineRule="auto"/>
        <w:rPr>
          <w:rFonts w:ascii="Times New Roman" w:eastAsia="Times New Roman" w:hAnsi="Times New Roman" w:cs="Times New Roman"/>
          <w:sz w:val="24"/>
          <w:szCs w:val="24"/>
        </w:rPr>
      </w:pPr>
      <w:r w:rsidRPr="00425095">
        <w:rPr>
          <w:rFonts w:ascii="Times New Roman" w:eastAsia="Times New Roman" w:hAnsi="Times New Roman" w:cs="Times New Roman"/>
          <w:sz w:val="24"/>
          <w:szCs w:val="24"/>
        </w:rPr>
        <w:t>Culture has been defined as an integrated pattern of learned beliefs and behaviors that can be shared among groups. It includes thoughts, styles of communicating, ways of interacting, views on roles and relationships, values, practices, and customs. Culture is shaped by multiple influences, including race, ethnicity, nationality, language, and gender, but it also extends to socioeconomic status, physical and mental ability, sexual orientation, and occupation, among other factors. These influences can collectively be described as “sociocultural factors,” which shape our values, form our belief systems, and motivate our behaviors. (p. 1)</w:t>
      </w:r>
    </w:p>
    <w:p w:rsidR="00425095" w:rsidRPr="00425095" w:rsidRDefault="00425095" w:rsidP="00425095">
      <w:pPr>
        <w:spacing w:before="100" w:beforeAutospacing="1" w:after="100" w:afterAutospacing="1" w:line="240" w:lineRule="auto"/>
        <w:rPr>
          <w:rFonts w:ascii="Times New Roman" w:eastAsia="Times New Roman" w:hAnsi="Times New Roman" w:cs="Times New Roman"/>
          <w:sz w:val="24"/>
          <w:szCs w:val="24"/>
        </w:rPr>
      </w:pPr>
      <w:r w:rsidRPr="00425095">
        <w:rPr>
          <w:rFonts w:ascii="Times New Roman" w:eastAsia="Times New Roman" w:hAnsi="Times New Roman" w:cs="Times New Roman"/>
          <w:sz w:val="24"/>
          <w:szCs w:val="24"/>
        </w:rPr>
        <w:t>The idea of cultural competency transcends the difference of race, ethnicity, nationality, language, or gender. The concept extends to individuals with physical, mental, or emotional difficulties. A person with a hearing deficit struggling to effectively communicate through exhaustive listening techniques or physical challenge of adapting to a prosthetic device is within the spectrum of diversity. All differences are within the dynamic cultural context of requiring understanding and consideration.</w:t>
      </w:r>
    </w:p>
    <w:p w:rsidR="00425095" w:rsidRPr="00425095" w:rsidRDefault="00425095" w:rsidP="00425095">
      <w:pPr>
        <w:wordWrap w:val="0"/>
        <w:spacing w:before="100" w:beforeAutospacing="1" w:after="100" w:afterAutospacing="1" w:line="240" w:lineRule="auto"/>
        <w:rPr>
          <w:rFonts w:ascii="Times New Roman" w:eastAsia="Times New Roman" w:hAnsi="Times New Roman" w:cs="Times New Roman"/>
          <w:sz w:val="24"/>
          <w:szCs w:val="24"/>
        </w:rPr>
      </w:pPr>
      <w:r w:rsidRPr="00425095">
        <w:rPr>
          <w:rFonts w:ascii="Times New Roman" w:eastAsia="Times New Roman" w:hAnsi="Times New Roman" w:cs="Times New Roman"/>
          <w:b/>
          <w:bCs/>
          <w:sz w:val="24"/>
          <w:szCs w:val="24"/>
        </w:rPr>
        <w:t>Reference:</w:t>
      </w:r>
      <w:r w:rsidRPr="00425095">
        <w:rPr>
          <w:rFonts w:ascii="Times New Roman" w:eastAsia="Times New Roman" w:hAnsi="Times New Roman" w:cs="Times New Roman"/>
          <w:sz w:val="24"/>
          <w:szCs w:val="24"/>
        </w:rPr>
        <w:br/>
        <w:t xml:space="preserve">Betancourt, J. R., Green, A. R., &amp; Carrillo, J. E. (2002). </w:t>
      </w:r>
      <w:r w:rsidRPr="00425095">
        <w:rPr>
          <w:rFonts w:ascii="Times New Roman" w:eastAsia="Times New Roman" w:hAnsi="Times New Roman" w:cs="Times New Roman"/>
          <w:i/>
          <w:iCs/>
          <w:sz w:val="24"/>
          <w:szCs w:val="24"/>
        </w:rPr>
        <w:t>Cultural competence in health care: Emerging frameworks and practical approaches. The commonwealth fund</w:t>
      </w:r>
      <w:r w:rsidRPr="00425095">
        <w:rPr>
          <w:rFonts w:ascii="Times New Roman" w:eastAsia="Times New Roman" w:hAnsi="Times New Roman" w:cs="Times New Roman"/>
          <w:sz w:val="24"/>
          <w:szCs w:val="24"/>
        </w:rPr>
        <w:t>. Retrieved from https://w</w:t>
      </w:r>
      <w:r w:rsidRPr="00425095">
        <w:rPr>
          <w:rFonts w:ascii="Times New Roman" w:eastAsia="Times New Roman" w:hAnsi="Times New Roman" w:cs="Times New Roman"/>
          <w:sz w:val="24"/>
          <w:szCs w:val="24"/>
        </w:rPr>
        <w:lastRenderedPageBreak/>
        <w:t>ww.commonwealthfund.org/sites/default/files/documents/___media_files_publications_fund_report_2002_oct_cultural_competence_in_health_care__emerging_frameworks_and_practical_approaches_betancourt_culturalcompetence_576_pdf.pdf</w:t>
      </w:r>
    </w:p>
    <w:p w:rsidR="00425095" w:rsidRPr="00425095" w:rsidRDefault="00425095" w:rsidP="00425095">
      <w:pPr>
        <w:spacing w:after="0" w:line="240" w:lineRule="auto"/>
        <w:rPr>
          <w:rFonts w:ascii="Times New Roman" w:eastAsia="Times New Roman" w:hAnsi="Times New Roman" w:cs="Times New Roman"/>
          <w:sz w:val="24"/>
          <w:szCs w:val="24"/>
        </w:rPr>
      </w:pPr>
      <w:r w:rsidRPr="00425095">
        <w:rPr>
          <w:rFonts w:ascii="Times New Roman" w:eastAsia="Times New Roman" w:hAnsi="Times New Roman" w:cs="Times New Roman"/>
          <w:sz w:val="24"/>
          <w:szCs w:val="24"/>
        </w:rPr>
        <w:pict>
          <v:rect id="_x0000_i1026" style="width:0;height:1.5pt" o:hralign="center" o:hrstd="t" o:hr="t" fillcolor="#a0a0a0" stroked="f"/>
        </w:pict>
      </w:r>
    </w:p>
    <w:p w:rsidR="00425095" w:rsidRPr="00425095" w:rsidRDefault="00425095" w:rsidP="00425095">
      <w:pPr>
        <w:spacing w:before="100" w:beforeAutospacing="1" w:after="100" w:afterAutospacing="1" w:line="240" w:lineRule="auto"/>
        <w:rPr>
          <w:rFonts w:ascii="Times New Roman" w:eastAsia="Times New Roman" w:hAnsi="Times New Roman" w:cs="Times New Roman"/>
          <w:sz w:val="24"/>
          <w:szCs w:val="24"/>
        </w:rPr>
      </w:pPr>
      <w:r w:rsidRPr="00425095">
        <w:rPr>
          <w:rFonts w:ascii="Times New Roman" w:eastAsia="Times New Roman" w:hAnsi="Times New Roman" w:cs="Times New Roman"/>
          <w:sz w:val="24"/>
          <w:szCs w:val="24"/>
        </w:rPr>
        <w:t>The necessity to provide healthcare services to a diverse population under the principles of social justice is the goal. It remains impractical to address every possible variant of diversity, but a focused, reasonable approach to address the diverse demographics of the healthcare organization’s catchment area is a realistic approach.</w:t>
      </w:r>
    </w:p>
    <w:p w:rsidR="00425095" w:rsidRPr="00425095" w:rsidRDefault="00425095" w:rsidP="00425095">
      <w:pPr>
        <w:spacing w:before="100" w:beforeAutospacing="1" w:after="100" w:afterAutospacing="1" w:line="240" w:lineRule="auto"/>
        <w:rPr>
          <w:rFonts w:ascii="Times New Roman" w:eastAsia="Times New Roman" w:hAnsi="Times New Roman" w:cs="Times New Roman"/>
          <w:sz w:val="24"/>
          <w:szCs w:val="24"/>
        </w:rPr>
      </w:pPr>
      <w:r w:rsidRPr="00425095">
        <w:rPr>
          <w:rFonts w:ascii="Times New Roman" w:eastAsia="Times New Roman" w:hAnsi="Times New Roman" w:cs="Times New Roman"/>
          <w:sz w:val="24"/>
          <w:szCs w:val="24"/>
        </w:rPr>
        <w:t>The challenges of accommodating a diverse workforce can have greater implications regarding the quality of care. Diversity in the workforce can lead to communication and cultural barriers. In recent years, concern arose over the recruitment of nurses from outside the United States to address the nursing shortage. While this practice has proven to be beneficial in addressing the shortage, it has also manifested a number of concerns within and outside the care setting.</w:t>
      </w:r>
    </w:p>
    <w:p w:rsidR="00425095" w:rsidRPr="00425095" w:rsidRDefault="00425095" w:rsidP="00425095">
      <w:pPr>
        <w:spacing w:before="100" w:beforeAutospacing="1" w:after="100" w:afterAutospacing="1" w:line="240" w:lineRule="auto"/>
        <w:rPr>
          <w:rFonts w:ascii="Times New Roman" w:eastAsia="Times New Roman" w:hAnsi="Times New Roman" w:cs="Times New Roman"/>
          <w:sz w:val="24"/>
          <w:szCs w:val="24"/>
        </w:rPr>
      </w:pPr>
      <w:r w:rsidRPr="00425095">
        <w:rPr>
          <w:rFonts w:ascii="Times New Roman" w:eastAsia="Times New Roman" w:hAnsi="Times New Roman" w:cs="Times New Roman"/>
          <w:sz w:val="24"/>
          <w:szCs w:val="24"/>
        </w:rPr>
        <w:t>Nurses educated abroad must pass board certification exams to practice in the United States and must also adopt the expectations of healthcare delivery in the United States. Many nurses from third-world and Pacific Rim countries have expressed difficulties in matriculating into the United States healthcare delivery system. Some experience an inability to communicate sufficiently with patients, families, and coworkers whose native language is not English.</w:t>
      </w:r>
    </w:p>
    <w:p w:rsidR="00425095" w:rsidRPr="00425095" w:rsidRDefault="00425095" w:rsidP="00425095">
      <w:pPr>
        <w:spacing w:after="0" w:line="240" w:lineRule="auto"/>
        <w:rPr>
          <w:rFonts w:ascii="Times New Roman" w:eastAsia="Times New Roman" w:hAnsi="Times New Roman" w:cs="Times New Roman"/>
          <w:sz w:val="24"/>
          <w:szCs w:val="24"/>
        </w:rPr>
      </w:pPr>
      <w:r w:rsidRPr="00425095">
        <w:rPr>
          <w:rFonts w:ascii="Times New Roman" w:eastAsia="Times New Roman" w:hAnsi="Times New Roman" w:cs="Times New Roman"/>
          <w:sz w:val="24"/>
          <w:szCs w:val="24"/>
        </w:rPr>
        <w:t>Diversity in Healthcare</w:t>
      </w:r>
    </w:p>
    <w:p w:rsidR="00425095" w:rsidRPr="00425095" w:rsidRDefault="00425095" w:rsidP="00425095">
      <w:pPr>
        <w:spacing w:after="0" w:line="240" w:lineRule="auto"/>
        <w:rPr>
          <w:rFonts w:ascii="Times New Roman" w:eastAsia="Times New Roman" w:hAnsi="Times New Roman" w:cs="Times New Roman"/>
          <w:sz w:val="24"/>
          <w:szCs w:val="24"/>
        </w:rPr>
      </w:pPr>
      <w:r w:rsidRPr="00425095">
        <w:rPr>
          <w:rFonts w:ascii="Times New Roman" w:eastAsia="Times New Roman" w:hAnsi="Times New Roman" w:cs="Times New Roman"/>
          <w:sz w:val="24"/>
          <w:szCs w:val="24"/>
        </w:rPr>
        <w:t>Review the tabs to know more about the challenges of diversity in healthcare.</w:t>
      </w:r>
    </w:p>
    <w:p w:rsidR="00425095" w:rsidRPr="00425095" w:rsidRDefault="00425095" w:rsidP="0042509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25095">
        <w:rPr>
          <w:rFonts w:ascii="Times New Roman" w:eastAsia="Times New Roman" w:hAnsi="Times New Roman" w:cs="Times New Roman"/>
          <w:sz w:val="24"/>
          <w:szCs w:val="24"/>
        </w:rPr>
        <w:t>Culture Influences in Health Beliefs</w:t>
      </w:r>
    </w:p>
    <w:p w:rsidR="00425095" w:rsidRPr="00425095" w:rsidRDefault="00425095" w:rsidP="0042509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25095">
        <w:rPr>
          <w:rFonts w:ascii="Times New Roman" w:eastAsia="Times New Roman" w:hAnsi="Times New Roman" w:cs="Times New Roman"/>
          <w:sz w:val="24"/>
          <w:szCs w:val="24"/>
        </w:rPr>
        <w:t>Language Differences</w:t>
      </w:r>
    </w:p>
    <w:p w:rsidR="00425095" w:rsidRPr="00425095" w:rsidRDefault="00425095" w:rsidP="0042509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25095">
        <w:rPr>
          <w:rFonts w:ascii="Times New Roman" w:eastAsia="Times New Roman" w:hAnsi="Times New Roman" w:cs="Times New Roman"/>
          <w:sz w:val="24"/>
          <w:szCs w:val="24"/>
        </w:rPr>
        <w:t>Difference in Cultural Professionalism</w:t>
      </w:r>
    </w:p>
    <w:p w:rsidR="00425095" w:rsidRPr="00425095" w:rsidRDefault="00425095" w:rsidP="0042509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25095">
        <w:rPr>
          <w:rFonts w:ascii="Times New Roman" w:eastAsia="Times New Roman" w:hAnsi="Times New Roman" w:cs="Times New Roman"/>
          <w:sz w:val="24"/>
          <w:szCs w:val="24"/>
        </w:rPr>
        <w:t>Racial and Cultural Diversity</w:t>
      </w:r>
    </w:p>
    <w:p w:rsidR="00425095" w:rsidRPr="00425095" w:rsidRDefault="00425095" w:rsidP="0042509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25095">
        <w:rPr>
          <w:rFonts w:ascii="Times New Roman" w:eastAsia="Times New Roman" w:hAnsi="Times New Roman" w:cs="Times New Roman"/>
          <w:sz w:val="24"/>
          <w:szCs w:val="24"/>
        </w:rPr>
        <w:t>Cultural Differences between East and West</w:t>
      </w:r>
    </w:p>
    <w:p w:rsidR="00425095" w:rsidRPr="00425095" w:rsidRDefault="00425095" w:rsidP="00425095">
      <w:pPr>
        <w:spacing w:after="0" w:line="240" w:lineRule="auto"/>
        <w:rPr>
          <w:rFonts w:ascii="Times New Roman" w:eastAsia="Times New Roman" w:hAnsi="Times New Roman" w:cs="Times New Roman"/>
          <w:sz w:val="24"/>
          <w:szCs w:val="24"/>
        </w:rPr>
      </w:pPr>
      <w:r w:rsidRPr="00425095">
        <w:rPr>
          <w:rFonts w:ascii="Times New Roman" w:eastAsia="Times New Roman" w:hAnsi="Times New Roman" w:cs="Times New Roman"/>
          <w:noProof/>
          <w:sz w:val="24"/>
          <w:szCs w:val="24"/>
        </w:rPr>
        <w:lastRenderedPageBreak/>
        <w:drawing>
          <wp:inline distT="0" distB="0" distL="0" distR="0">
            <wp:extent cx="4762500" cy="2857500"/>
            <wp:effectExtent l="0" t="0" r="0" b="0"/>
            <wp:docPr id="4" name="Picture 4" descr="Displays a media about the challenges of diversity in healthca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splays a media about the challenges of diversity in healthcare.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2857500"/>
                    </a:xfrm>
                    <a:prstGeom prst="rect">
                      <a:avLst/>
                    </a:prstGeom>
                    <a:noFill/>
                    <a:ln>
                      <a:noFill/>
                    </a:ln>
                  </pic:spPr>
                </pic:pic>
              </a:graphicData>
            </a:graphic>
          </wp:inline>
        </w:drawing>
      </w:r>
    </w:p>
    <w:p w:rsidR="00425095" w:rsidRPr="00425095" w:rsidRDefault="00425095" w:rsidP="00425095">
      <w:pPr>
        <w:spacing w:before="100" w:beforeAutospacing="1" w:after="100" w:afterAutospacing="1" w:line="240" w:lineRule="auto"/>
        <w:rPr>
          <w:rFonts w:ascii="Times New Roman" w:eastAsia="Times New Roman" w:hAnsi="Times New Roman" w:cs="Times New Roman"/>
          <w:sz w:val="24"/>
          <w:szCs w:val="24"/>
        </w:rPr>
      </w:pPr>
      <w:r w:rsidRPr="00425095">
        <w:rPr>
          <w:rFonts w:ascii="Times New Roman" w:eastAsia="Times New Roman" w:hAnsi="Times New Roman" w:cs="Times New Roman"/>
          <w:sz w:val="24"/>
          <w:szCs w:val="24"/>
        </w:rPr>
        <w:t>“All cultures have systems of health beliefs to explain what causes illness, how it can be cured or treated, and who should be involved in the process” (EuroMed Info, n.d., para. 1).</w:t>
      </w:r>
    </w:p>
    <w:p w:rsidR="00425095" w:rsidRPr="00425095" w:rsidRDefault="00425095" w:rsidP="00425095">
      <w:pPr>
        <w:spacing w:before="100" w:beforeAutospacing="1" w:after="100" w:afterAutospacing="1" w:line="240" w:lineRule="auto"/>
        <w:rPr>
          <w:rFonts w:ascii="Times New Roman" w:eastAsia="Times New Roman" w:hAnsi="Times New Roman" w:cs="Times New Roman"/>
          <w:sz w:val="24"/>
          <w:szCs w:val="24"/>
        </w:rPr>
      </w:pPr>
      <w:r w:rsidRPr="00425095">
        <w:rPr>
          <w:rFonts w:ascii="Times New Roman" w:eastAsia="Times New Roman" w:hAnsi="Times New Roman" w:cs="Times New Roman"/>
          <w:sz w:val="24"/>
          <w:szCs w:val="24"/>
        </w:rPr>
        <w:t>Know more by reading the following:</w:t>
      </w:r>
    </w:p>
    <w:p w:rsidR="00425095" w:rsidRPr="00425095" w:rsidRDefault="00425095" w:rsidP="0042509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25095">
        <w:rPr>
          <w:rFonts w:ascii="Times New Roman" w:eastAsia="Times New Roman" w:hAnsi="Times New Roman" w:cs="Times New Roman"/>
          <w:sz w:val="24"/>
          <w:szCs w:val="24"/>
        </w:rPr>
        <w:t>How Culture influences Health Beliefs</w:t>
      </w:r>
    </w:p>
    <w:p w:rsidR="00425095" w:rsidRPr="00425095" w:rsidRDefault="00425095" w:rsidP="00425095">
      <w:pPr>
        <w:spacing w:before="100" w:beforeAutospacing="1" w:after="100" w:afterAutospacing="1" w:line="240" w:lineRule="auto"/>
        <w:rPr>
          <w:rFonts w:ascii="Times New Roman" w:eastAsia="Times New Roman" w:hAnsi="Times New Roman" w:cs="Times New Roman"/>
          <w:sz w:val="24"/>
          <w:szCs w:val="24"/>
        </w:rPr>
      </w:pPr>
      <w:r w:rsidRPr="00425095">
        <w:rPr>
          <w:rFonts w:ascii="Times New Roman" w:eastAsia="Times New Roman" w:hAnsi="Times New Roman" w:cs="Times New Roman"/>
          <w:b/>
          <w:bCs/>
          <w:sz w:val="24"/>
          <w:szCs w:val="24"/>
        </w:rPr>
        <w:t>Reference</w:t>
      </w:r>
      <w:r w:rsidRPr="00425095">
        <w:rPr>
          <w:rFonts w:ascii="Times New Roman" w:eastAsia="Times New Roman" w:hAnsi="Times New Roman" w:cs="Times New Roman"/>
          <w:sz w:val="24"/>
          <w:szCs w:val="24"/>
        </w:rPr>
        <w:t>:</w:t>
      </w:r>
      <w:r w:rsidRPr="00425095">
        <w:rPr>
          <w:rFonts w:ascii="Times New Roman" w:eastAsia="Times New Roman" w:hAnsi="Times New Roman" w:cs="Times New Roman"/>
          <w:sz w:val="24"/>
          <w:szCs w:val="24"/>
        </w:rPr>
        <w:br/>
        <w:t xml:space="preserve">EuroMed Info. (n.d.). </w:t>
      </w:r>
      <w:r w:rsidRPr="00425095">
        <w:rPr>
          <w:rFonts w:ascii="Times New Roman" w:eastAsia="Times New Roman" w:hAnsi="Times New Roman" w:cs="Times New Roman"/>
          <w:i/>
          <w:iCs/>
          <w:sz w:val="24"/>
          <w:szCs w:val="24"/>
        </w:rPr>
        <w:t>How culture influences health beliefs</w:t>
      </w:r>
      <w:r w:rsidRPr="00425095">
        <w:rPr>
          <w:rFonts w:ascii="Times New Roman" w:eastAsia="Times New Roman" w:hAnsi="Times New Roman" w:cs="Times New Roman"/>
          <w:sz w:val="24"/>
          <w:szCs w:val="24"/>
        </w:rPr>
        <w:t>. Retrieved from https://www.euromedinfo.eu/how-culture-influences-health-beliefs.html/</w:t>
      </w:r>
    </w:p>
    <w:p w:rsidR="00425095" w:rsidRPr="00425095" w:rsidRDefault="00425095" w:rsidP="00425095">
      <w:pPr>
        <w:spacing w:after="0" w:line="240" w:lineRule="auto"/>
        <w:rPr>
          <w:rFonts w:ascii="Times New Roman" w:eastAsia="Times New Roman" w:hAnsi="Times New Roman" w:cs="Times New Roman"/>
          <w:sz w:val="24"/>
          <w:szCs w:val="24"/>
        </w:rPr>
      </w:pPr>
      <w:r w:rsidRPr="00425095">
        <w:rPr>
          <w:rFonts w:ascii="Times New Roman" w:eastAsia="Times New Roman" w:hAnsi="Times New Roman" w:cs="Times New Roman"/>
          <w:sz w:val="24"/>
          <w:szCs w:val="24"/>
        </w:rPr>
        <w:pict>
          <v:rect id="_x0000_i1028" style="width:0;height:1.5pt" o:hralign="center" o:hrstd="t" o:hr="t" fillcolor="#a0a0a0" stroked="f"/>
        </w:pict>
      </w:r>
    </w:p>
    <w:p w:rsidR="00425095" w:rsidRPr="00425095" w:rsidRDefault="00425095" w:rsidP="00425095">
      <w:pPr>
        <w:spacing w:after="0" w:line="240" w:lineRule="auto"/>
        <w:rPr>
          <w:rFonts w:ascii="Times New Roman" w:eastAsia="Times New Roman" w:hAnsi="Times New Roman" w:cs="Times New Roman"/>
          <w:sz w:val="24"/>
          <w:szCs w:val="24"/>
        </w:rPr>
      </w:pPr>
    </w:p>
    <w:p w:rsidR="00425095" w:rsidRPr="00425095" w:rsidRDefault="00425095" w:rsidP="00425095">
      <w:pPr>
        <w:spacing w:before="100" w:beforeAutospacing="1" w:after="100" w:afterAutospacing="1" w:line="240" w:lineRule="auto"/>
        <w:outlineLvl w:val="2"/>
        <w:rPr>
          <w:rFonts w:ascii="Times New Roman" w:eastAsia="Times New Roman" w:hAnsi="Times New Roman" w:cs="Times New Roman"/>
          <w:b/>
          <w:bCs/>
          <w:sz w:val="27"/>
          <w:szCs w:val="27"/>
        </w:rPr>
      </w:pPr>
      <w:r w:rsidRPr="00425095">
        <w:rPr>
          <w:rFonts w:ascii="Times New Roman" w:eastAsia="Times New Roman" w:hAnsi="Times New Roman" w:cs="Times New Roman"/>
          <w:b/>
          <w:bCs/>
          <w:sz w:val="27"/>
          <w:szCs w:val="27"/>
        </w:rPr>
        <w:t>Additional Materials</w:t>
      </w:r>
    </w:p>
    <w:p w:rsidR="00425095" w:rsidRPr="00425095" w:rsidRDefault="00425095" w:rsidP="00425095">
      <w:pPr>
        <w:spacing w:before="100" w:beforeAutospacing="1" w:after="100" w:afterAutospacing="1" w:line="240" w:lineRule="auto"/>
        <w:rPr>
          <w:rFonts w:ascii="Times New Roman" w:eastAsia="Times New Roman" w:hAnsi="Times New Roman" w:cs="Times New Roman"/>
          <w:sz w:val="24"/>
          <w:szCs w:val="24"/>
        </w:rPr>
      </w:pPr>
      <w:r w:rsidRPr="00425095">
        <w:rPr>
          <w:rFonts w:ascii="Times New Roman" w:eastAsia="Times New Roman" w:hAnsi="Times New Roman" w:cs="Times New Roman"/>
          <w:sz w:val="24"/>
          <w:szCs w:val="24"/>
        </w:rPr>
        <w:t xml:space="preserve">From your course textbook, </w:t>
      </w:r>
      <w:r w:rsidRPr="00425095">
        <w:rPr>
          <w:rFonts w:ascii="Times New Roman" w:eastAsia="Times New Roman" w:hAnsi="Times New Roman" w:cs="Times New Roman"/>
          <w:i/>
          <w:iCs/>
          <w:sz w:val="24"/>
          <w:szCs w:val="24"/>
        </w:rPr>
        <w:t xml:space="preserve">Human Resources in Healthcare: Managing for Success, </w:t>
      </w:r>
      <w:r w:rsidRPr="00425095">
        <w:rPr>
          <w:rFonts w:ascii="Times New Roman" w:eastAsia="Times New Roman" w:hAnsi="Times New Roman" w:cs="Times New Roman"/>
          <w:sz w:val="24"/>
          <w:szCs w:val="24"/>
        </w:rPr>
        <w:t>read the following chapter:</w:t>
      </w:r>
    </w:p>
    <w:p w:rsidR="00425095" w:rsidRPr="00425095" w:rsidRDefault="00425095" w:rsidP="0042509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25095">
        <w:rPr>
          <w:rFonts w:ascii="Times New Roman" w:eastAsia="Times New Roman" w:hAnsi="Times New Roman" w:cs="Times New Roman"/>
          <w:sz w:val="24"/>
          <w:szCs w:val="24"/>
        </w:rPr>
        <w:t>Workforce Diversity</w:t>
      </w:r>
    </w:p>
    <w:p w:rsidR="00425095" w:rsidRPr="00425095" w:rsidRDefault="00425095" w:rsidP="00425095">
      <w:pPr>
        <w:spacing w:before="100" w:beforeAutospacing="1" w:after="100" w:afterAutospacing="1" w:line="240" w:lineRule="auto"/>
        <w:rPr>
          <w:rFonts w:ascii="Times New Roman" w:eastAsia="Times New Roman" w:hAnsi="Times New Roman" w:cs="Times New Roman"/>
          <w:sz w:val="24"/>
          <w:szCs w:val="24"/>
        </w:rPr>
      </w:pPr>
      <w:r w:rsidRPr="00425095">
        <w:rPr>
          <w:rFonts w:ascii="Times New Roman" w:eastAsia="Times New Roman" w:hAnsi="Times New Roman" w:cs="Times New Roman"/>
          <w:sz w:val="24"/>
          <w:szCs w:val="24"/>
        </w:rPr>
        <w:t>From the Internet, read the following:</w:t>
      </w:r>
    </w:p>
    <w:p w:rsidR="00425095" w:rsidRPr="00425095" w:rsidRDefault="00425095" w:rsidP="00425095">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425095">
        <w:rPr>
          <w:rFonts w:ascii="Times New Roman" w:eastAsia="Times New Roman" w:hAnsi="Times New Roman" w:cs="Times New Roman"/>
          <w:sz w:val="24"/>
          <w:szCs w:val="24"/>
        </w:rPr>
        <w:t xml:space="preserve">Ludwick, R., &amp; Silva, M. C. (2000). Ethics: Nursing around the world: Cultural values and ethical conflicts. </w:t>
      </w:r>
      <w:r w:rsidRPr="00425095">
        <w:rPr>
          <w:rFonts w:ascii="Times New Roman" w:eastAsia="Times New Roman" w:hAnsi="Times New Roman" w:cs="Times New Roman"/>
          <w:i/>
          <w:iCs/>
          <w:sz w:val="24"/>
          <w:szCs w:val="24"/>
        </w:rPr>
        <w:t>Online Journal of Issues in Nursing</w:t>
      </w:r>
      <w:r w:rsidRPr="00425095">
        <w:rPr>
          <w:rFonts w:ascii="Times New Roman" w:eastAsia="Times New Roman" w:hAnsi="Times New Roman" w:cs="Times New Roman"/>
          <w:sz w:val="24"/>
          <w:szCs w:val="24"/>
        </w:rPr>
        <w:t xml:space="preserve">, </w:t>
      </w:r>
      <w:r w:rsidRPr="00425095">
        <w:rPr>
          <w:rFonts w:ascii="Times New Roman" w:eastAsia="Times New Roman" w:hAnsi="Times New Roman" w:cs="Times New Roman"/>
          <w:i/>
          <w:iCs/>
          <w:sz w:val="24"/>
          <w:szCs w:val="24"/>
        </w:rPr>
        <w:t>5</w:t>
      </w:r>
      <w:r w:rsidRPr="00425095">
        <w:rPr>
          <w:rFonts w:ascii="Times New Roman" w:eastAsia="Times New Roman" w:hAnsi="Times New Roman" w:cs="Times New Roman"/>
          <w:sz w:val="24"/>
          <w:szCs w:val="24"/>
        </w:rPr>
        <w:t>(3). Retrieved from http://ojin.nursingworld.org/MainMenuCategories/ANAMarketplace/ANAPeriodicals/OJIN/Columns/Ethics/CulturalValuesandEthicalConflicts.aspx</w:t>
      </w:r>
      <w:bookmarkStart w:id="0" w:name="_GoBack"/>
      <w:bookmarkEnd w:id="0"/>
    </w:p>
    <w:sectPr w:rsidR="00425095" w:rsidRPr="004250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DB6E76"/>
    <w:multiLevelType w:val="multilevel"/>
    <w:tmpl w:val="00CCC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317381"/>
    <w:multiLevelType w:val="multilevel"/>
    <w:tmpl w:val="DD3A7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302466"/>
    <w:multiLevelType w:val="multilevel"/>
    <w:tmpl w:val="34DC2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6A1F76"/>
    <w:multiLevelType w:val="multilevel"/>
    <w:tmpl w:val="62ACD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095"/>
    <w:rsid w:val="00425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64817"/>
  <w15:chartTrackingRefBased/>
  <w15:docId w15:val="{3524C5AB-812D-47AB-B3BC-BB55704D8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42509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2509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2509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25095"/>
    <w:rPr>
      <w:rFonts w:ascii="Times New Roman" w:eastAsia="Times New Roman" w:hAnsi="Times New Roman" w:cs="Times New Roman"/>
      <w:b/>
      <w:bCs/>
      <w:sz w:val="27"/>
      <w:szCs w:val="27"/>
    </w:rPr>
  </w:style>
  <w:style w:type="character" w:styleId="Strong">
    <w:name w:val="Strong"/>
    <w:basedOn w:val="DefaultParagraphFont"/>
    <w:uiPriority w:val="22"/>
    <w:qFormat/>
    <w:rsid w:val="00425095"/>
    <w:rPr>
      <w:b/>
      <w:bCs/>
    </w:rPr>
  </w:style>
  <w:style w:type="paragraph" w:styleId="NormalWeb">
    <w:name w:val="Normal (Web)"/>
    <w:basedOn w:val="Normal"/>
    <w:uiPriority w:val="99"/>
    <w:semiHidden/>
    <w:unhideWhenUsed/>
    <w:rsid w:val="004250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erenceheading">
    <w:name w:val="reference_heading"/>
    <w:basedOn w:val="DefaultParagraphFont"/>
    <w:rsid w:val="00425095"/>
  </w:style>
  <w:style w:type="character" w:customStyle="1" w:styleId="referencecontent">
    <w:name w:val="reference_content"/>
    <w:basedOn w:val="DefaultParagraphFont"/>
    <w:rsid w:val="00425095"/>
  </w:style>
  <w:style w:type="character" w:styleId="Emphasis">
    <w:name w:val="Emphasis"/>
    <w:basedOn w:val="DefaultParagraphFont"/>
    <w:uiPriority w:val="20"/>
    <w:qFormat/>
    <w:rsid w:val="00425095"/>
    <w:rPr>
      <w:i/>
      <w:iCs/>
    </w:rPr>
  </w:style>
  <w:style w:type="paragraph" w:customStyle="1" w:styleId="resp-tab-item">
    <w:name w:val="resp-tab-item"/>
    <w:basedOn w:val="Normal"/>
    <w:rsid w:val="004250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tmargin">
    <w:name w:val="set_margin"/>
    <w:basedOn w:val="Normal"/>
    <w:rsid w:val="0042509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5274240">
      <w:bodyDiv w:val="1"/>
      <w:marLeft w:val="0"/>
      <w:marRight w:val="0"/>
      <w:marTop w:val="0"/>
      <w:marBottom w:val="0"/>
      <w:divBdr>
        <w:top w:val="none" w:sz="0" w:space="0" w:color="auto"/>
        <w:left w:val="none" w:sz="0" w:space="0" w:color="auto"/>
        <w:bottom w:val="none" w:sz="0" w:space="0" w:color="auto"/>
        <w:right w:val="none" w:sz="0" w:space="0" w:color="auto"/>
      </w:divBdr>
      <w:divsChild>
        <w:div w:id="2131392195">
          <w:marLeft w:val="0"/>
          <w:marRight w:val="0"/>
          <w:marTop w:val="0"/>
          <w:marBottom w:val="0"/>
          <w:divBdr>
            <w:top w:val="none" w:sz="0" w:space="0" w:color="auto"/>
            <w:left w:val="none" w:sz="0" w:space="0" w:color="auto"/>
            <w:bottom w:val="none" w:sz="0" w:space="0" w:color="auto"/>
            <w:right w:val="none" w:sz="0" w:space="0" w:color="auto"/>
          </w:divBdr>
          <w:divsChild>
            <w:div w:id="1568758885">
              <w:marLeft w:val="0"/>
              <w:marRight w:val="0"/>
              <w:marTop w:val="0"/>
              <w:marBottom w:val="0"/>
              <w:divBdr>
                <w:top w:val="none" w:sz="0" w:space="0" w:color="auto"/>
                <w:left w:val="none" w:sz="0" w:space="0" w:color="auto"/>
                <w:bottom w:val="none" w:sz="0" w:space="0" w:color="auto"/>
                <w:right w:val="none" w:sz="0" w:space="0" w:color="auto"/>
              </w:divBdr>
              <w:divsChild>
                <w:div w:id="172499072">
                  <w:marLeft w:val="0"/>
                  <w:marRight w:val="0"/>
                  <w:marTop w:val="0"/>
                  <w:marBottom w:val="0"/>
                  <w:divBdr>
                    <w:top w:val="none" w:sz="0" w:space="0" w:color="auto"/>
                    <w:left w:val="none" w:sz="0" w:space="0" w:color="auto"/>
                    <w:bottom w:val="none" w:sz="0" w:space="0" w:color="auto"/>
                    <w:right w:val="none" w:sz="0" w:space="0" w:color="auto"/>
                  </w:divBdr>
                  <w:divsChild>
                    <w:div w:id="367877077">
                      <w:marLeft w:val="0"/>
                      <w:marRight w:val="0"/>
                      <w:marTop w:val="0"/>
                      <w:marBottom w:val="150"/>
                      <w:divBdr>
                        <w:top w:val="none" w:sz="0" w:space="0" w:color="auto"/>
                        <w:left w:val="none" w:sz="0" w:space="0" w:color="auto"/>
                        <w:bottom w:val="none" w:sz="0" w:space="0" w:color="auto"/>
                        <w:right w:val="none" w:sz="0" w:space="0" w:color="auto"/>
                      </w:divBdr>
                      <w:divsChild>
                        <w:div w:id="1206327958">
                          <w:marLeft w:val="0"/>
                          <w:marRight w:val="0"/>
                          <w:marTop w:val="0"/>
                          <w:marBottom w:val="0"/>
                          <w:divBdr>
                            <w:top w:val="none" w:sz="0" w:space="0" w:color="auto"/>
                            <w:left w:val="none" w:sz="0" w:space="0" w:color="auto"/>
                            <w:bottom w:val="none" w:sz="0" w:space="0" w:color="auto"/>
                            <w:right w:val="none" w:sz="0" w:space="0" w:color="auto"/>
                          </w:divBdr>
                        </w:div>
                        <w:div w:id="66925649">
                          <w:marLeft w:val="0"/>
                          <w:marRight w:val="0"/>
                          <w:marTop w:val="0"/>
                          <w:marBottom w:val="0"/>
                          <w:divBdr>
                            <w:top w:val="none" w:sz="0" w:space="0" w:color="auto"/>
                            <w:left w:val="none" w:sz="0" w:space="0" w:color="auto"/>
                            <w:bottom w:val="none" w:sz="0" w:space="0" w:color="auto"/>
                            <w:right w:val="none" w:sz="0" w:space="0" w:color="auto"/>
                          </w:divBdr>
                        </w:div>
                      </w:divsChild>
                    </w:div>
                    <w:div w:id="514154296">
                      <w:marLeft w:val="0"/>
                      <w:marRight w:val="0"/>
                      <w:marTop w:val="0"/>
                      <w:marBottom w:val="0"/>
                      <w:divBdr>
                        <w:top w:val="none" w:sz="0" w:space="0" w:color="auto"/>
                        <w:left w:val="none" w:sz="0" w:space="0" w:color="auto"/>
                        <w:bottom w:val="none" w:sz="0" w:space="0" w:color="auto"/>
                        <w:right w:val="none" w:sz="0" w:space="0" w:color="auto"/>
                      </w:divBdr>
                    </w:div>
                    <w:div w:id="271864365">
                      <w:marLeft w:val="0"/>
                      <w:marRight w:val="0"/>
                      <w:marTop w:val="0"/>
                      <w:marBottom w:val="0"/>
                      <w:divBdr>
                        <w:top w:val="none" w:sz="0" w:space="0" w:color="auto"/>
                        <w:left w:val="none" w:sz="0" w:space="0" w:color="auto"/>
                        <w:bottom w:val="none" w:sz="0" w:space="0" w:color="auto"/>
                        <w:right w:val="none" w:sz="0" w:space="0" w:color="auto"/>
                      </w:divBdr>
                    </w:div>
                    <w:div w:id="1208025562">
                      <w:marLeft w:val="0"/>
                      <w:marRight w:val="0"/>
                      <w:marTop w:val="0"/>
                      <w:marBottom w:val="0"/>
                      <w:divBdr>
                        <w:top w:val="none" w:sz="0" w:space="0" w:color="auto"/>
                        <w:left w:val="none" w:sz="0" w:space="0" w:color="auto"/>
                        <w:bottom w:val="none" w:sz="0" w:space="0" w:color="auto"/>
                        <w:right w:val="none" w:sz="0" w:space="0" w:color="auto"/>
                      </w:divBdr>
                      <w:divsChild>
                        <w:div w:id="893392139">
                          <w:marLeft w:val="0"/>
                          <w:marRight w:val="0"/>
                          <w:marTop w:val="0"/>
                          <w:marBottom w:val="0"/>
                          <w:divBdr>
                            <w:top w:val="none" w:sz="0" w:space="0" w:color="auto"/>
                            <w:left w:val="none" w:sz="0" w:space="0" w:color="auto"/>
                            <w:bottom w:val="none" w:sz="0" w:space="0" w:color="auto"/>
                            <w:right w:val="none" w:sz="0" w:space="0" w:color="auto"/>
                          </w:divBdr>
                          <w:divsChild>
                            <w:div w:id="1319727667">
                              <w:marLeft w:val="0"/>
                              <w:marRight w:val="0"/>
                              <w:marTop w:val="0"/>
                              <w:marBottom w:val="0"/>
                              <w:divBdr>
                                <w:top w:val="none" w:sz="0" w:space="0" w:color="auto"/>
                                <w:left w:val="none" w:sz="0" w:space="0" w:color="auto"/>
                                <w:bottom w:val="none" w:sz="0" w:space="0" w:color="auto"/>
                                <w:right w:val="none" w:sz="0" w:space="0" w:color="auto"/>
                              </w:divBdr>
                              <w:divsChild>
                                <w:div w:id="53628605">
                                  <w:marLeft w:val="0"/>
                                  <w:marRight w:val="0"/>
                                  <w:marTop w:val="0"/>
                                  <w:marBottom w:val="0"/>
                                  <w:divBdr>
                                    <w:top w:val="none" w:sz="0" w:space="0" w:color="auto"/>
                                    <w:left w:val="none" w:sz="0" w:space="0" w:color="auto"/>
                                    <w:bottom w:val="none" w:sz="0" w:space="0" w:color="auto"/>
                                    <w:right w:val="none" w:sz="0" w:space="0" w:color="auto"/>
                                  </w:divBdr>
                                  <w:divsChild>
                                    <w:div w:id="69955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2671454">
              <w:marLeft w:val="0"/>
              <w:marRight w:val="0"/>
              <w:marTop w:val="0"/>
              <w:marBottom w:val="0"/>
              <w:divBdr>
                <w:top w:val="none" w:sz="0" w:space="0" w:color="auto"/>
                <w:left w:val="none" w:sz="0" w:space="0" w:color="auto"/>
                <w:bottom w:val="none" w:sz="0" w:space="0" w:color="auto"/>
                <w:right w:val="none" w:sz="0" w:space="0" w:color="auto"/>
              </w:divBdr>
              <w:divsChild>
                <w:div w:id="498732681">
                  <w:marLeft w:val="0"/>
                  <w:marRight w:val="0"/>
                  <w:marTop w:val="0"/>
                  <w:marBottom w:val="0"/>
                  <w:divBdr>
                    <w:top w:val="none" w:sz="0" w:space="0" w:color="auto"/>
                    <w:left w:val="none" w:sz="0" w:space="0" w:color="auto"/>
                    <w:bottom w:val="none" w:sz="0" w:space="0" w:color="auto"/>
                    <w:right w:val="none" w:sz="0" w:space="0" w:color="auto"/>
                  </w:divBdr>
                </w:div>
              </w:divsChild>
            </w:div>
            <w:div w:id="1274248064">
              <w:marLeft w:val="0"/>
              <w:marRight w:val="0"/>
              <w:marTop w:val="0"/>
              <w:marBottom w:val="0"/>
              <w:divBdr>
                <w:top w:val="none" w:sz="0" w:space="0" w:color="auto"/>
                <w:left w:val="none" w:sz="0" w:space="0" w:color="auto"/>
                <w:bottom w:val="none" w:sz="0" w:space="0" w:color="auto"/>
                <w:right w:val="none" w:sz="0" w:space="0" w:color="auto"/>
              </w:divBdr>
              <w:divsChild>
                <w:div w:id="1107121353">
                  <w:marLeft w:val="0"/>
                  <w:marRight w:val="0"/>
                  <w:marTop w:val="0"/>
                  <w:marBottom w:val="0"/>
                  <w:divBdr>
                    <w:top w:val="none" w:sz="0" w:space="0" w:color="auto"/>
                    <w:left w:val="none" w:sz="0" w:space="0" w:color="auto"/>
                    <w:bottom w:val="none" w:sz="0" w:space="0" w:color="auto"/>
                    <w:right w:val="none" w:sz="0" w:space="0" w:color="auto"/>
                  </w:divBdr>
                  <w:divsChild>
                    <w:div w:id="672803174">
                      <w:marLeft w:val="0"/>
                      <w:marRight w:val="0"/>
                      <w:marTop w:val="0"/>
                      <w:marBottom w:val="0"/>
                      <w:divBdr>
                        <w:top w:val="none" w:sz="0" w:space="0" w:color="auto"/>
                        <w:left w:val="none" w:sz="0" w:space="0" w:color="auto"/>
                        <w:bottom w:val="none" w:sz="0" w:space="0" w:color="auto"/>
                        <w:right w:val="none" w:sz="0" w:space="0" w:color="auto"/>
                      </w:divBdr>
                    </w:div>
                    <w:div w:id="1428576636">
                      <w:marLeft w:val="0"/>
                      <w:marRight w:val="0"/>
                      <w:marTop w:val="0"/>
                      <w:marBottom w:val="0"/>
                      <w:divBdr>
                        <w:top w:val="none" w:sz="0" w:space="0" w:color="auto"/>
                        <w:left w:val="none" w:sz="0" w:space="0" w:color="auto"/>
                        <w:bottom w:val="none" w:sz="0" w:space="0" w:color="auto"/>
                        <w:right w:val="none" w:sz="0" w:space="0" w:color="auto"/>
                      </w:divBdr>
                    </w:div>
                    <w:div w:id="50791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706</Words>
  <Characters>4026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School</dc:creator>
  <cp:keywords/>
  <dc:description/>
  <cp:lastModifiedBy>School</cp:lastModifiedBy>
  <cp:revision>2</cp:revision>
  <dcterms:created xsi:type="dcterms:W3CDTF">2019-03-01T03:40:00Z</dcterms:created>
  <dcterms:modified xsi:type="dcterms:W3CDTF">2019-03-01T03:42:00Z</dcterms:modified>
</cp:coreProperties>
</file>