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6A2" w:rsidRDefault="00DB16A2" w:rsidP="00DB16A2">
      <w:pPr>
        <w:spacing w:line="480" w:lineRule="auto"/>
        <w:jc w:val="center"/>
        <w:rPr>
          <w:rFonts w:ascii="Times New Roman" w:hAnsi="Times New Roman" w:cs="Times New Roman"/>
          <w:sz w:val="24"/>
          <w:szCs w:val="24"/>
        </w:rPr>
      </w:pPr>
    </w:p>
    <w:p w:rsidR="00DB16A2" w:rsidRDefault="00DB16A2" w:rsidP="00DB16A2">
      <w:pPr>
        <w:spacing w:line="480" w:lineRule="auto"/>
        <w:jc w:val="center"/>
        <w:rPr>
          <w:rFonts w:ascii="Times New Roman" w:hAnsi="Times New Roman" w:cs="Times New Roman"/>
          <w:sz w:val="24"/>
          <w:szCs w:val="24"/>
        </w:rPr>
      </w:pPr>
    </w:p>
    <w:p w:rsidR="00DB16A2" w:rsidRDefault="00DB16A2" w:rsidP="00DB16A2">
      <w:pPr>
        <w:spacing w:line="480" w:lineRule="auto"/>
        <w:jc w:val="center"/>
        <w:rPr>
          <w:rFonts w:ascii="Times New Roman" w:hAnsi="Times New Roman" w:cs="Times New Roman"/>
          <w:sz w:val="24"/>
          <w:szCs w:val="24"/>
        </w:rPr>
      </w:pPr>
    </w:p>
    <w:p w:rsidR="00DB16A2" w:rsidRDefault="00DB16A2" w:rsidP="00DB16A2">
      <w:pPr>
        <w:spacing w:line="480" w:lineRule="auto"/>
        <w:jc w:val="center"/>
        <w:rPr>
          <w:rFonts w:ascii="Times New Roman" w:hAnsi="Times New Roman" w:cs="Times New Roman"/>
          <w:sz w:val="24"/>
          <w:szCs w:val="24"/>
        </w:rPr>
      </w:pPr>
    </w:p>
    <w:p w:rsidR="00DB16A2" w:rsidRDefault="00DB16A2" w:rsidP="00DB16A2">
      <w:pPr>
        <w:spacing w:line="480" w:lineRule="auto"/>
        <w:jc w:val="center"/>
        <w:rPr>
          <w:rFonts w:ascii="Times New Roman" w:hAnsi="Times New Roman" w:cs="Times New Roman"/>
          <w:sz w:val="24"/>
          <w:szCs w:val="24"/>
        </w:rPr>
      </w:pPr>
    </w:p>
    <w:p w:rsidR="00DB16A2" w:rsidRDefault="00DB16A2" w:rsidP="00DB16A2">
      <w:pPr>
        <w:spacing w:line="480" w:lineRule="auto"/>
        <w:jc w:val="center"/>
        <w:rPr>
          <w:rFonts w:ascii="Times New Roman" w:hAnsi="Times New Roman" w:cs="Times New Roman"/>
          <w:sz w:val="24"/>
          <w:szCs w:val="24"/>
        </w:rPr>
      </w:pPr>
    </w:p>
    <w:p w:rsidR="00DB16A2" w:rsidRDefault="00DB16A2" w:rsidP="00DB16A2">
      <w:pPr>
        <w:spacing w:line="480" w:lineRule="auto"/>
        <w:jc w:val="center"/>
        <w:rPr>
          <w:rFonts w:ascii="Times New Roman" w:hAnsi="Times New Roman" w:cs="Times New Roman"/>
          <w:sz w:val="24"/>
          <w:szCs w:val="24"/>
        </w:rPr>
      </w:pPr>
    </w:p>
    <w:p w:rsidR="00DB16A2" w:rsidRDefault="00DB16A2" w:rsidP="00DB16A2">
      <w:pPr>
        <w:spacing w:line="480" w:lineRule="auto"/>
        <w:jc w:val="center"/>
        <w:rPr>
          <w:rFonts w:ascii="Times New Roman" w:hAnsi="Times New Roman" w:cs="Times New Roman"/>
          <w:sz w:val="24"/>
          <w:szCs w:val="24"/>
        </w:rPr>
      </w:pPr>
      <w:r>
        <w:rPr>
          <w:rFonts w:ascii="Times New Roman" w:hAnsi="Times New Roman" w:cs="Times New Roman"/>
          <w:sz w:val="24"/>
          <w:szCs w:val="24"/>
        </w:rPr>
        <w:t>How Fingerprint Analysis and DNA databases technologies have changed the legal landscape</w:t>
      </w:r>
    </w:p>
    <w:p w:rsidR="00DB16A2" w:rsidRDefault="004757BB" w:rsidP="00DB16A2">
      <w:pPr>
        <w:spacing w:line="480" w:lineRule="auto"/>
        <w:jc w:val="center"/>
        <w:rPr>
          <w:rFonts w:ascii="Times New Roman" w:hAnsi="Times New Roman" w:cs="Times New Roman"/>
          <w:sz w:val="24"/>
          <w:szCs w:val="24"/>
        </w:rPr>
      </w:pPr>
      <w:r>
        <w:rPr>
          <w:rFonts w:ascii="Times New Roman" w:hAnsi="Times New Roman" w:cs="Times New Roman"/>
          <w:sz w:val="24"/>
          <w:szCs w:val="24"/>
        </w:rPr>
        <w:t>Andres Quiles</w:t>
      </w:r>
    </w:p>
    <w:p w:rsidR="00DB16A2" w:rsidRDefault="004757BB" w:rsidP="00DB16A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Fingerprint </w:t>
      </w:r>
    </w:p>
    <w:p w:rsidR="00DB16A2" w:rsidRDefault="004757BB" w:rsidP="00DB16A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AIU Online </w:t>
      </w:r>
    </w:p>
    <w:p w:rsidR="00DB16A2" w:rsidRDefault="00DB16A2" w:rsidP="00DB16A2">
      <w:pPr>
        <w:spacing w:line="480" w:lineRule="auto"/>
        <w:jc w:val="center"/>
        <w:rPr>
          <w:rFonts w:ascii="Times New Roman" w:hAnsi="Times New Roman" w:cs="Times New Roman"/>
          <w:sz w:val="24"/>
          <w:szCs w:val="24"/>
        </w:rPr>
      </w:pPr>
      <w:bookmarkStart w:id="0" w:name="_GoBack"/>
      <w:bookmarkEnd w:id="0"/>
    </w:p>
    <w:p w:rsidR="00042716" w:rsidRDefault="00042716">
      <w:pPr>
        <w:rPr>
          <w:rFonts w:ascii="Times New Roman" w:hAnsi="Times New Roman" w:cs="Times New Roman"/>
          <w:sz w:val="24"/>
          <w:szCs w:val="24"/>
        </w:rPr>
      </w:pPr>
      <w:r>
        <w:rPr>
          <w:rFonts w:ascii="Times New Roman" w:hAnsi="Times New Roman" w:cs="Times New Roman"/>
          <w:sz w:val="24"/>
          <w:szCs w:val="24"/>
        </w:rPr>
        <w:br w:type="page"/>
      </w:r>
    </w:p>
    <w:p w:rsidR="00042716" w:rsidRPr="00042716" w:rsidRDefault="00DB16A2" w:rsidP="0004271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042716" w:rsidRPr="00042716">
        <w:rPr>
          <w:rFonts w:ascii="Times New Roman" w:hAnsi="Times New Roman" w:cs="Times New Roman"/>
          <w:sz w:val="24"/>
          <w:szCs w:val="24"/>
        </w:rPr>
        <w:t>Technological developments have been changing the law requirement scene. From automatons to body cameras to GPS labeling frameworks and warm imaging innovation, propels in law authorization change are making it feasible for authorities to improve open wellbeing more than ever. Be that as it may, much the same as any innovation, it is just helpful if the administrator knows how to utilize it and amplify its potential while additionally understanding its suggestions and conceivable dangers.</w:t>
      </w:r>
    </w:p>
    <w:p w:rsidR="00042716" w:rsidRPr="00042716" w:rsidRDefault="00DB16A2" w:rsidP="00042716">
      <w:pPr>
        <w:spacing w:line="480" w:lineRule="auto"/>
        <w:rPr>
          <w:rFonts w:ascii="Times New Roman" w:hAnsi="Times New Roman" w:cs="Times New Roman"/>
          <w:sz w:val="24"/>
          <w:szCs w:val="24"/>
        </w:rPr>
      </w:pPr>
      <w:r>
        <w:rPr>
          <w:rFonts w:ascii="Times New Roman" w:hAnsi="Times New Roman" w:cs="Times New Roman"/>
          <w:sz w:val="24"/>
          <w:szCs w:val="24"/>
        </w:rPr>
        <w:tab/>
      </w:r>
      <w:r w:rsidR="00042716" w:rsidRPr="00042716">
        <w:rPr>
          <w:rFonts w:ascii="Times New Roman" w:hAnsi="Times New Roman" w:cs="Times New Roman"/>
          <w:sz w:val="24"/>
          <w:szCs w:val="24"/>
        </w:rPr>
        <w:t xml:space="preserve">Fingerprint analysis is one of the technologies used today in the field of crime investigation and solving. Fingerprint analysis has gone through milestone steps in crime solving with the help of forensic scientist. It is easy to acquire fingerprints from a crime scene in that fingerprints are typically deposited on suitable surfaces such as polished stones and glass. Fingerprints are always present in epidermal ridges due to the natural secretions of sweat from the eccrine glands. </w:t>
      </w:r>
    </w:p>
    <w:p w:rsidR="00042716" w:rsidRPr="00042716" w:rsidRDefault="00DB16A2" w:rsidP="00042716">
      <w:pPr>
        <w:spacing w:line="480" w:lineRule="auto"/>
        <w:rPr>
          <w:rFonts w:ascii="Times New Roman" w:hAnsi="Times New Roman" w:cs="Times New Roman"/>
          <w:sz w:val="24"/>
          <w:szCs w:val="24"/>
        </w:rPr>
      </w:pPr>
      <w:r>
        <w:rPr>
          <w:rFonts w:ascii="Times New Roman" w:hAnsi="Times New Roman" w:cs="Times New Roman"/>
          <w:sz w:val="24"/>
          <w:szCs w:val="24"/>
        </w:rPr>
        <w:tab/>
      </w:r>
      <w:r w:rsidR="00042716" w:rsidRPr="00042716">
        <w:rPr>
          <w:rFonts w:ascii="Times New Roman" w:hAnsi="Times New Roman" w:cs="Times New Roman"/>
          <w:sz w:val="24"/>
          <w:szCs w:val="24"/>
        </w:rPr>
        <w:t xml:space="preserve">Fingerprints analysis has been in use since the 20th century. The use of fingerprints analysis has helped in solving a lot of crimes. Many criminals nowadays considered gloves to be an essential part of their plans before committing a crime. Human fingerprints are definite, almost remarkable, hard to modify, and reliable over the life of an individual, making them reasonable as long haul markers of human personality. They might be utilized by police or different experts to distinguish people who wish to disguise their character or to recognize individuals who are weakened or perished and along these lines not able to recognize themselves, as in the outcome of a catastrophic event. </w:t>
      </w:r>
    </w:p>
    <w:p w:rsidR="00042716" w:rsidRPr="00042716" w:rsidRDefault="00DB16A2" w:rsidP="00042716">
      <w:pPr>
        <w:spacing w:line="480" w:lineRule="auto"/>
        <w:rPr>
          <w:rFonts w:ascii="Times New Roman" w:hAnsi="Times New Roman" w:cs="Times New Roman"/>
          <w:sz w:val="24"/>
          <w:szCs w:val="24"/>
        </w:rPr>
      </w:pPr>
      <w:r>
        <w:rPr>
          <w:rFonts w:ascii="Times New Roman" w:hAnsi="Times New Roman" w:cs="Times New Roman"/>
          <w:sz w:val="24"/>
          <w:szCs w:val="24"/>
        </w:rPr>
        <w:tab/>
      </w:r>
      <w:r w:rsidR="00042716" w:rsidRPr="00042716">
        <w:rPr>
          <w:rFonts w:ascii="Times New Roman" w:hAnsi="Times New Roman" w:cs="Times New Roman"/>
          <w:sz w:val="24"/>
          <w:szCs w:val="24"/>
        </w:rPr>
        <w:t xml:space="preserve">Unique mark recognizable proof, known as dactyloscopy, or imprint ID, is the way toward contrasting two occurrences of grinding edge skin impressions, from human fingers or toes, or even the palm of the hand or sole, to figure out if these impressions could have originated from a similar person. The adaptability of contact edge skin implies that no two </w:t>
      </w:r>
      <w:r w:rsidR="00042716" w:rsidRPr="00042716">
        <w:rPr>
          <w:rFonts w:ascii="Times New Roman" w:hAnsi="Times New Roman" w:cs="Times New Roman"/>
          <w:sz w:val="24"/>
          <w:szCs w:val="24"/>
        </w:rPr>
        <w:lastRenderedPageBreak/>
        <w:t xml:space="preserve">finger or palm prints are ever precisely similar in everything about; two impressions recorded instantly after each other from a similar hand might be marginally extraordinary. Unique mark recognizable proof, additionally alluded to as individualization, includes a specialist, or an expert PC framework working under edge scoring rules, figuring out if two grating edge impressions are probably going to have begun from a similar finger or palm. </w:t>
      </w:r>
    </w:p>
    <w:p w:rsidR="00042716" w:rsidRPr="00042716" w:rsidRDefault="00DB16A2" w:rsidP="00042716">
      <w:pPr>
        <w:spacing w:line="480" w:lineRule="auto"/>
        <w:rPr>
          <w:rFonts w:ascii="Times New Roman" w:hAnsi="Times New Roman" w:cs="Times New Roman"/>
          <w:sz w:val="24"/>
          <w:szCs w:val="24"/>
        </w:rPr>
      </w:pPr>
      <w:r>
        <w:rPr>
          <w:rFonts w:ascii="Times New Roman" w:hAnsi="Times New Roman" w:cs="Times New Roman"/>
          <w:sz w:val="24"/>
          <w:szCs w:val="24"/>
        </w:rPr>
        <w:tab/>
      </w:r>
      <w:r w:rsidR="00042716" w:rsidRPr="00042716">
        <w:rPr>
          <w:rFonts w:ascii="Times New Roman" w:hAnsi="Times New Roman" w:cs="Times New Roman"/>
          <w:sz w:val="24"/>
          <w:szCs w:val="24"/>
        </w:rPr>
        <w:t xml:space="preserve">A deliberate recording of friction edges is typically made with dark printer's ink moved over a differentiating white foundation, regularly a white card. Grating edges can likewise be recorded carefully, for the most part on a glass plate, utilizing a method called Live Scan. An "inert print" is the possibility recording of rubbing edges saved on the surface of a question or a divider. Idle prints are undetectable to the bare eye, while "patent prints" or "plastic prints" are visible with the unaided eye. Inert prints are regularly fragmentary and require the utilization of concoction strategies, powder, or option light sources keeping in mind the end goal to be clarified. In some cases, a conventional splendid spotlight will make a dormant print noticeable. </w:t>
      </w:r>
    </w:p>
    <w:p w:rsidR="00042716" w:rsidRPr="00042716" w:rsidRDefault="00DB16A2" w:rsidP="00042716">
      <w:pPr>
        <w:spacing w:line="480" w:lineRule="auto"/>
        <w:rPr>
          <w:rFonts w:ascii="Times New Roman" w:hAnsi="Times New Roman" w:cs="Times New Roman"/>
          <w:sz w:val="24"/>
          <w:szCs w:val="24"/>
        </w:rPr>
      </w:pPr>
      <w:r>
        <w:rPr>
          <w:rFonts w:ascii="Times New Roman" w:hAnsi="Times New Roman" w:cs="Times New Roman"/>
          <w:sz w:val="24"/>
          <w:szCs w:val="24"/>
        </w:rPr>
        <w:tab/>
      </w:r>
      <w:r w:rsidR="00042716" w:rsidRPr="00042716">
        <w:rPr>
          <w:rFonts w:ascii="Times New Roman" w:hAnsi="Times New Roman" w:cs="Times New Roman"/>
          <w:sz w:val="24"/>
          <w:szCs w:val="24"/>
        </w:rPr>
        <w:t>At the point when friction edges come into contact with a surface that will take a print, material that is on the grating edges, for example, sweat, oil, oil, ink or blood, will be exchanged to the surface.  The conditions encompassing each case of rubbing side statement are one of a kind and never copied. Thus, unique finger impression inspectors are required to experience broad preparing.</w:t>
      </w:r>
    </w:p>
    <w:p w:rsidR="00042716" w:rsidRPr="00042716" w:rsidRDefault="00DB16A2" w:rsidP="00042716">
      <w:pPr>
        <w:spacing w:line="480" w:lineRule="auto"/>
        <w:rPr>
          <w:rFonts w:ascii="Times New Roman" w:hAnsi="Times New Roman" w:cs="Times New Roman"/>
          <w:sz w:val="24"/>
          <w:szCs w:val="24"/>
        </w:rPr>
      </w:pPr>
      <w:r>
        <w:rPr>
          <w:rFonts w:ascii="Times New Roman" w:hAnsi="Times New Roman" w:cs="Times New Roman"/>
          <w:sz w:val="24"/>
          <w:szCs w:val="24"/>
        </w:rPr>
        <w:tab/>
      </w:r>
      <w:r w:rsidR="00042716" w:rsidRPr="00042716">
        <w:rPr>
          <w:rFonts w:ascii="Times New Roman" w:hAnsi="Times New Roman" w:cs="Times New Roman"/>
          <w:sz w:val="24"/>
          <w:szCs w:val="24"/>
        </w:rPr>
        <w:t xml:space="preserve">Another field which innovation has changed the legitimate scene is on the DNA database. A DNA database can be used as a piece of the examination of inherited illnesses, hereditary fingerprinting for criminology, or genetic parentage. DNA databases might be open or private, yet the biggest ones are national DNA databases. </w:t>
      </w:r>
    </w:p>
    <w:p w:rsidR="00042716" w:rsidRPr="00042716" w:rsidRDefault="00DB16A2" w:rsidP="0004271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042716" w:rsidRPr="00042716">
        <w:rPr>
          <w:rFonts w:ascii="Times New Roman" w:hAnsi="Times New Roman" w:cs="Times New Roman"/>
          <w:sz w:val="24"/>
          <w:szCs w:val="24"/>
        </w:rPr>
        <w:t xml:space="preserve">DNA was initially used to help a criminal examination by Professor Jeffreys in 1986. This analysis utilized DNA fingerprinting systems to connection semen recolor tests gathered from two assaults/kills that had happened three years separated in 1983 and 1986, in a little town in Leicestershire, UK. </w:t>
      </w:r>
    </w:p>
    <w:p w:rsidR="00042716" w:rsidRPr="00042716" w:rsidRDefault="00DB16A2" w:rsidP="00042716">
      <w:pPr>
        <w:spacing w:line="480" w:lineRule="auto"/>
        <w:rPr>
          <w:rFonts w:ascii="Times New Roman" w:hAnsi="Times New Roman" w:cs="Times New Roman"/>
          <w:sz w:val="24"/>
          <w:szCs w:val="24"/>
        </w:rPr>
      </w:pPr>
      <w:r>
        <w:rPr>
          <w:rFonts w:ascii="Times New Roman" w:hAnsi="Times New Roman" w:cs="Times New Roman"/>
          <w:sz w:val="24"/>
          <w:szCs w:val="24"/>
        </w:rPr>
        <w:tab/>
      </w:r>
      <w:r w:rsidR="00042716" w:rsidRPr="00042716">
        <w:rPr>
          <w:rFonts w:ascii="Times New Roman" w:hAnsi="Times New Roman" w:cs="Times New Roman"/>
          <w:sz w:val="24"/>
          <w:szCs w:val="24"/>
        </w:rPr>
        <w:t xml:space="preserve">There are three sorts of DNA databases these are the scientific DNA database which is a real database for putting away DNA profiles of people that empower seeking and contrasting of DNA tests gathered from a wrongdoing scene against storing patterns. The most significant capacity of the scientific database is to create coordinates between the speculated individual and wrongdoing scene biomarkers, and after that gives proof to bolster criminal examinations, and furthermore prompts to recognize potential suspects in the criminal analysis. The second sort is the genealogy database which is used for genealogical DNA test results. The last type is medicinal DNA database which is a DNA database of therapeutically relevant genetic varieties. It gathers individual's DNA which can mirror their restorative records and way of life points of interest. Through recording DNA profiles, researchers may discover the connections between the genetic condition and event of specific sicknesses. </w:t>
      </w:r>
    </w:p>
    <w:p w:rsidR="00042716" w:rsidRPr="00042716" w:rsidRDefault="00DB16A2" w:rsidP="00042716">
      <w:pPr>
        <w:spacing w:line="480" w:lineRule="auto"/>
        <w:rPr>
          <w:rFonts w:ascii="Times New Roman" w:hAnsi="Times New Roman" w:cs="Times New Roman"/>
          <w:sz w:val="24"/>
          <w:szCs w:val="24"/>
        </w:rPr>
      </w:pPr>
      <w:r>
        <w:rPr>
          <w:rFonts w:ascii="Times New Roman" w:hAnsi="Times New Roman" w:cs="Times New Roman"/>
          <w:sz w:val="24"/>
          <w:szCs w:val="24"/>
        </w:rPr>
        <w:tab/>
      </w:r>
      <w:r w:rsidR="00042716" w:rsidRPr="00042716">
        <w:rPr>
          <w:rFonts w:ascii="Times New Roman" w:hAnsi="Times New Roman" w:cs="Times New Roman"/>
          <w:sz w:val="24"/>
          <w:szCs w:val="24"/>
        </w:rPr>
        <w:t xml:space="preserve"> When a match is delivered using a national DNA database to interface a crime scene to a suspected group who have given a DNA test to a database that association is every now and again implied as a cool hit. A frosty hit is of incentive in alluding the police organization to a particular suspect, however, is less evidential incentive than a DNA coordinate produced using outside the DNA database. Investigate demonstrates that DNA databases of criminal guilty parties diminish wrongdoing rates. </w:t>
      </w:r>
    </w:p>
    <w:p w:rsidR="00042716" w:rsidRPr="00042716" w:rsidRDefault="00DB16A2" w:rsidP="00042716">
      <w:pPr>
        <w:spacing w:line="480" w:lineRule="auto"/>
        <w:rPr>
          <w:rFonts w:ascii="Times New Roman" w:hAnsi="Times New Roman" w:cs="Times New Roman"/>
          <w:sz w:val="24"/>
          <w:szCs w:val="24"/>
        </w:rPr>
      </w:pPr>
      <w:r>
        <w:rPr>
          <w:rFonts w:ascii="Times New Roman" w:hAnsi="Times New Roman" w:cs="Times New Roman"/>
          <w:sz w:val="24"/>
          <w:szCs w:val="24"/>
        </w:rPr>
        <w:tab/>
      </w:r>
      <w:r w:rsidR="00042716" w:rsidRPr="00042716">
        <w:rPr>
          <w:rFonts w:ascii="Times New Roman" w:hAnsi="Times New Roman" w:cs="Times New Roman"/>
          <w:sz w:val="24"/>
          <w:szCs w:val="24"/>
        </w:rPr>
        <w:t xml:space="preserve">The United States national DNA database is kept up at three levels: federal, state and neighborhood. Each level executed its particular DNA list framework. The national DNA file </w:t>
      </w:r>
      <w:r w:rsidR="00042716" w:rsidRPr="00042716">
        <w:rPr>
          <w:rFonts w:ascii="Times New Roman" w:hAnsi="Times New Roman" w:cs="Times New Roman"/>
          <w:sz w:val="24"/>
          <w:szCs w:val="24"/>
        </w:rPr>
        <w:lastRenderedPageBreak/>
        <w:t xml:space="preserve">structure permitted DNA profiles to be traded and looked at between took an interest research facility broadly. Each state DNA data framework allows DNA profiles to be sold and thought about between the labs of different states and the neighborhood DNA record structure DNA profiles at nearby destinations and transferred to SDIS and NDIS. </w:t>
      </w:r>
    </w:p>
    <w:p w:rsidR="00E51947" w:rsidRDefault="00DB16A2" w:rsidP="00042716">
      <w:pPr>
        <w:spacing w:line="480" w:lineRule="auto"/>
        <w:rPr>
          <w:rFonts w:ascii="Times New Roman" w:hAnsi="Times New Roman" w:cs="Times New Roman"/>
          <w:sz w:val="24"/>
          <w:szCs w:val="24"/>
        </w:rPr>
      </w:pPr>
      <w:r>
        <w:rPr>
          <w:rFonts w:ascii="Times New Roman" w:hAnsi="Times New Roman" w:cs="Times New Roman"/>
          <w:sz w:val="24"/>
          <w:szCs w:val="24"/>
        </w:rPr>
        <w:tab/>
      </w:r>
      <w:r w:rsidR="00042716" w:rsidRPr="00042716">
        <w:rPr>
          <w:rFonts w:ascii="Times New Roman" w:hAnsi="Times New Roman" w:cs="Times New Roman"/>
          <w:sz w:val="24"/>
          <w:szCs w:val="24"/>
        </w:rPr>
        <w:t>CODIS programming incorporates and associates all the DNA file frameworks at the three levels. CODIS is presented on each shared research focus site and uses a democratic framework known as Criminal Justice Information Systems Wide Area Network (CJIS WAN) to connect with various labs.</w:t>
      </w:r>
    </w:p>
    <w:p w:rsidR="00042716" w:rsidRDefault="00042716" w:rsidP="00042716">
      <w:pPr>
        <w:spacing w:line="480" w:lineRule="auto"/>
        <w:rPr>
          <w:rFonts w:ascii="Times New Roman" w:hAnsi="Times New Roman" w:cs="Times New Roman"/>
          <w:sz w:val="24"/>
          <w:szCs w:val="24"/>
        </w:rPr>
      </w:pPr>
    </w:p>
    <w:p w:rsidR="00042716" w:rsidRDefault="00042716" w:rsidP="00042716">
      <w:pPr>
        <w:spacing w:line="480" w:lineRule="auto"/>
        <w:rPr>
          <w:rFonts w:ascii="Times New Roman" w:hAnsi="Times New Roman" w:cs="Times New Roman"/>
          <w:sz w:val="24"/>
          <w:szCs w:val="24"/>
        </w:rPr>
      </w:pPr>
    </w:p>
    <w:p w:rsidR="00042716" w:rsidRDefault="00042716" w:rsidP="00042716">
      <w:pPr>
        <w:spacing w:line="480" w:lineRule="auto"/>
        <w:rPr>
          <w:rFonts w:ascii="Times New Roman" w:hAnsi="Times New Roman" w:cs="Times New Roman"/>
          <w:sz w:val="24"/>
          <w:szCs w:val="24"/>
        </w:rPr>
      </w:pPr>
    </w:p>
    <w:p w:rsidR="00042716" w:rsidRDefault="00042716" w:rsidP="00042716">
      <w:pPr>
        <w:spacing w:line="480" w:lineRule="auto"/>
        <w:rPr>
          <w:rFonts w:ascii="Times New Roman" w:hAnsi="Times New Roman" w:cs="Times New Roman"/>
          <w:sz w:val="24"/>
          <w:szCs w:val="24"/>
        </w:rPr>
      </w:pPr>
    </w:p>
    <w:p w:rsidR="00042716" w:rsidRDefault="00042716" w:rsidP="00042716">
      <w:pPr>
        <w:spacing w:line="480" w:lineRule="auto"/>
        <w:rPr>
          <w:rFonts w:ascii="Times New Roman" w:hAnsi="Times New Roman" w:cs="Times New Roman"/>
          <w:sz w:val="24"/>
          <w:szCs w:val="24"/>
        </w:rPr>
      </w:pPr>
    </w:p>
    <w:p w:rsidR="00042716" w:rsidRDefault="00042716" w:rsidP="00042716">
      <w:pPr>
        <w:spacing w:line="480" w:lineRule="auto"/>
        <w:rPr>
          <w:rFonts w:ascii="Times New Roman" w:hAnsi="Times New Roman" w:cs="Times New Roman"/>
          <w:sz w:val="24"/>
          <w:szCs w:val="24"/>
        </w:rPr>
      </w:pPr>
    </w:p>
    <w:p w:rsidR="00042716" w:rsidRDefault="00042716" w:rsidP="00042716">
      <w:pPr>
        <w:spacing w:line="480" w:lineRule="auto"/>
        <w:rPr>
          <w:rFonts w:ascii="Times New Roman" w:hAnsi="Times New Roman" w:cs="Times New Roman"/>
          <w:sz w:val="24"/>
          <w:szCs w:val="24"/>
        </w:rPr>
      </w:pPr>
    </w:p>
    <w:p w:rsidR="00042716" w:rsidRDefault="00042716" w:rsidP="00042716">
      <w:pPr>
        <w:spacing w:line="480" w:lineRule="auto"/>
        <w:rPr>
          <w:rFonts w:ascii="Times New Roman" w:hAnsi="Times New Roman" w:cs="Times New Roman"/>
          <w:sz w:val="24"/>
          <w:szCs w:val="24"/>
        </w:rPr>
      </w:pPr>
    </w:p>
    <w:p w:rsidR="00042716" w:rsidRDefault="00042716" w:rsidP="00042716">
      <w:pPr>
        <w:spacing w:line="480" w:lineRule="auto"/>
        <w:rPr>
          <w:rFonts w:ascii="Times New Roman" w:hAnsi="Times New Roman" w:cs="Times New Roman"/>
          <w:sz w:val="24"/>
          <w:szCs w:val="24"/>
        </w:rPr>
      </w:pPr>
    </w:p>
    <w:p w:rsidR="00042716" w:rsidRDefault="00042716" w:rsidP="00042716">
      <w:pPr>
        <w:spacing w:line="480" w:lineRule="auto"/>
        <w:rPr>
          <w:rFonts w:ascii="Times New Roman" w:hAnsi="Times New Roman" w:cs="Times New Roman"/>
          <w:sz w:val="24"/>
          <w:szCs w:val="24"/>
        </w:rPr>
      </w:pPr>
    </w:p>
    <w:p w:rsidR="00042716" w:rsidRDefault="00042716" w:rsidP="00042716">
      <w:pPr>
        <w:spacing w:line="480" w:lineRule="auto"/>
        <w:rPr>
          <w:rFonts w:ascii="Times New Roman" w:hAnsi="Times New Roman" w:cs="Times New Roman"/>
          <w:sz w:val="24"/>
          <w:szCs w:val="24"/>
        </w:rPr>
      </w:pPr>
    </w:p>
    <w:p w:rsidR="00042716" w:rsidRDefault="00042716" w:rsidP="00042716">
      <w:pPr>
        <w:spacing w:line="480" w:lineRule="auto"/>
        <w:rPr>
          <w:rFonts w:ascii="Times New Roman" w:hAnsi="Times New Roman" w:cs="Times New Roman"/>
          <w:sz w:val="24"/>
          <w:szCs w:val="24"/>
        </w:rPr>
      </w:pPr>
    </w:p>
    <w:p w:rsidR="00042716" w:rsidRDefault="00042716" w:rsidP="0004271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References</w:t>
      </w:r>
    </w:p>
    <w:p w:rsidR="00042716" w:rsidRDefault="00042716" w:rsidP="00042716">
      <w:pPr>
        <w:spacing w:line="480" w:lineRule="auto"/>
        <w:ind w:left="720" w:hanging="720"/>
        <w:rPr>
          <w:rFonts w:ascii="Times New Roman" w:hAnsi="Times New Roman" w:cs="Times New Roman"/>
          <w:sz w:val="24"/>
          <w:szCs w:val="24"/>
        </w:rPr>
      </w:pPr>
      <w:r w:rsidRPr="00042716">
        <w:rPr>
          <w:rFonts w:ascii="Times New Roman" w:hAnsi="Times New Roman" w:cs="Times New Roman"/>
          <w:sz w:val="24"/>
          <w:szCs w:val="24"/>
        </w:rPr>
        <w:t>Gies, S., Wyrick, P. A., &amp; Healy, E. (2015). Technology and Criminal Justice Policy. US Criminal Justice Policy, 281.</w:t>
      </w:r>
    </w:p>
    <w:p w:rsidR="00042716" w:rsidRDefault="00042716" w:rsidP="00042716">
      <w:pPr>
        <w:spacing w:line="480" w:lineRule="auto"/>
        <w:ind w:left="720" w:hanging="720"/>
        <w:rPr>
          <w:rFonts w:ascii="Times New Roman" w:hAnsi="Times New Roman" w:cs="Times New Roman"/>
          <w:sz w:val="24"/>
          <w:szCs w:val="24"/>
        </w:rPr>
      </w:pPr>
      <w:r w:rsidRPr="00042716">
        <w:rPr>
          <w:rFonts w:ascii="Times New Roman" w:hAnsi="Times New Roman" w:cs="Times New Roman"/>
          <w:sz w:val="24"/>
          <w:szCs w:val="24"/>
        </w:rPr>
        <w:t>DesPortes, B. L. (2014). Friction ridge opinion evidence after Daubert and the NAS Report. Wiley Encyclopedia of Forensic Science.</w:t>
      </w:r>
    </w:p>
    <w:p w:rsidR="00042716" w:rsidRDefault="00042716" w:rsidP="00042716">
      <w:pPr>
        <w:spacing w:line="480" w:lineRule="auto"/>
        <w:ind w:left="720" w:hanging="720"/>
        <w:rPr>
          <w:rFonts w:ascii="Times New Roman" w:hAnsi="Times New Roman" w:cs="Times New Roman"/>
          <w:sz w:val="24"/>
          <w:szCs w:val="24"/>
        </w:rPr>
      </w:pPr>
      <w:r w:rsidRPr="00042716">
        <w:rPr>
          <w:rFonts w:ascii="Times New Roman" w:hAnsi="Times New Roman" w:cs="Times New Roman"/>
          <w:sz w:val="24"/>
          <w:szCs w:val="24"/>
        </w:rPr>
        <w:t>Collins, F. S., &amp; Hamburg, M. A. (2013). First FDA authorization for next-generation sequencer. New England Journal of Medicine, 369(25), 2369-2371.</w:t>
      </w:r>
    </w:p>
    <w:p w:rsidR="00042716" w:rsidRPr="00042716" w:rsidRDefault="00042716" w:rsidP="00042716">
      <w:pPr>
        <w:spacing w:line="480" w:lineRule="auto"/>
        <w:ind w:left="720" w:hanging="720"/>
        <w:rPr>
          <w:rFonts w:ascii="Times New Roman" w:hAnsi="Times New Roman" w:cs="Times New Roman"/>
          <w:sz w:val="24"/>
          <w:szCs w:val="24"/>
        </w:rPr>
      </w:pPr>
      <w:r w:rsidRPr="00042716">
        <w:rPr>
          <w:rFonts w:ascii="Times New Roman" w:hAnsi="Times New Roman" w:cs="Times New Roman"/>
          <w:sz w:val="24"/>
          <w:szCs w:val="24"/>
        </w:rPr>
        <w:t>Butler, J. M. (2015). The future of forensic DNA analysis. Phil. Trans. R. Soc. B, 370(1674), 20140252.</w:t>
      </w:r>
    </w:p>
    <w:p w:rsidR="00042716" w:rsidRPr="00042716" w:rsidRDefault="00042716" w:rsidP="00042716">
      <w:pPr>
        <w:spacing w:line="480" w:lineRule="auto"/>
        <w:ind w:left="720" w:hanging="720"/>
        <w:rPr>
          <w:rFonts w:ascii="Times New Roman" w:hAnsi="Times New Roman" w:cs="Times New Roman"/>
          <w:sz w:val="24"/>
          <w:szCs w:val="24"/>
        </w:rPr>
      </w:pPr>
      <w:r w:rsidRPr="00042716">
        <w:rPr>
          <w:rFonts w:ascii="Times New Roman" w:hAnsi="Times New Roman" w:cs="Times New Roman"/>
          <w:sz w:val="24"/>
          <w:szCs w:val="24"/>
        </w:rPr>
        <w:t>Solove, D. J., &amp; Schwartz, P. M. (2015). An Overview of Privacy Law.</w:t>
      </w:r>
    </w:p>
    <w:p w:rsidR="00042716" w:rsidRPr="00042716" w:rsidRDefault="00042716" w:rsidP="00042716">
      <w:pPr>
        <w:spacing w:line="480" w:lineRule="auto"/>
        <w:rPr>
          <w:rFonts w:ascii="Times New Roman" w:hAnsi="Times New Roman" w:cs="Times New Roman"/>
          <w:sz w:val="24"/>
          <w:szCs w:val="24"/>
        </w:rPr>
      </w:pPr>
      <w:r w:rsidRPr="00042716">
        <w:rPr>
          <w:rFonts w:ascii="Times New Roman" w:hAnsi="Times New Roman" w:cs="Times New Roman"/>
          <w:sz w:val="24"/>
          <w:szCs w:val="24"/>
        </w:rPr>
        <w:tab/>
      </w:r>
      <w:r w:rsidRPr="00042716">
        <w:rPr>
          <w:rFonts w:ascii="Times New Roman" w:hAnsi="Times New Roman" w:cs="Times New Roman"/>
          <w:sz w:val="24"/>
          <w:szCs w:val="24"/>
        </w:rPr>
        <w:tab/>
      </w:r>
    </w:p>
    <w:sectPr w:rsidR="00042716" w:rsidRPr="00042716" w:rsidSect="00042716">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3FC3" w:rsidRDefault="00153FC3" w:rsidP="00042716">
      <w:pPr>
        <w:spacing w:after="0" w:line="240" w:lineRule="auto"/>
      </w:pPr>
      <w:r>
        <w:separator/>
      </w:r>
    </w:p>
  </w:endnote>
  <w:endnote w:type="continuationSeparator" w:id="1">
    <w:p w:rsidR="00153FC3" w:rsidRDefault="00153FC3" w:rsidP="000427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3FC3" w:rsidRDefault="00153FC3" w:rsidP="00042716">
      <w:pPr>
        <w:spacing w:after="0" w:line="240" w:lineRule="auto"/>
      </w:pPr>
      <w:r>
        <w:separator/>
      </w:r>
    </w:p>
  </w:footnote>
  <w:footnote w:type="continuationSeparator" w:id="1">
    <w:p w:rsidR="00153FC3" w:rsidRDefault="00153FC3" w:rsidP="000427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716" w:rsidRDefault="00DB16A2">
    <w:pPr>
      <w:pStyle w:val="Header"/>
      <w:jc w:val="right"/>
    </w:pPr>
    <w:r w:rsidRPr="00DB16A2">
      <w:rPr>
        <w:rFonts w:ascii="Times New Roman" w:hAnsi="Times New Roman" w:cs="Times New Roman"/>
        <w:sz w:val="24"/>
        <w:szCs w:val="24"/>
      </w:rPr>
      <w:t>Fingerprint Analysis and DNA databases</w:t>
    </w:r>
    <w:sdt>
      <w:sdtPr>
        <w:id w:val="634069822"/>
        <w:docPartObj>
          <w:docPartGallery w:val="Page Numbers (Top of Page)"/>
          <w:docPartUnique/>
        </w:docPartObj>
      </w:sdtPr>
      <w:sdtEndPr>
        <w:rPr>
          <w:noProof/>
        </w:rPr>
      </w:sdtEndPr>
      <w:sdtContent>
        <w:r w:rsidR="00891CDD">
          <w:fldChar w:fldCharType="begin"/>
        </w:r>
        <w:r w:rsidR="00042716">
          <w:instrText xml:space="preserve"> PAGE   \* MERGEFORMAT </w:instrText>
        </w:r>
        <w:r w:rsidR="00891CDD">
          <w:fldChar w:fldCharType="separate"/>
        </w:r>
        <w:r w:rsidR="00F0160F">
          <w:rPr>
            <w:noProof/>
          </w:rPr>
          <w:t>6</w:t>
        </w:r>
        <w:r w:rsidR="00891CDD">
          <w:rPr>
            <w:noProof/>
          </w:rPr>
          <w:fldChar w:fldCharType="end"/>
        </w:r>
      </w:sdtContent>
    </w:sdt>
  </w:p>
  <w:p w:rsidR="00042716" w:rsidRDefault="0004271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716" w:rsidRDefault="00042716">
    <w:pPr>
      <w:pStyle w:val="Header"/>
      <w:jc w:val="right"/>
    </w:pPr>
    <w:r w:rsidRPr="00042716">
      <w:rPr>
        <w:rFonts w:ascii="Times New Roman" w:hAnsi="Times New Roman" w:cs="Times New Roman"/>
        <w:sz w:val="24"/>
        <w:szCs w:val="24"/>
      </w:rPr>
      <w:t>Running head: Fingerprint Analysis and DNA databases</w:t>
    </w:r>
    <w:sdt>
      <w:sdtPr>
        <w:id w:val="-1138332597"/>
        <w:docPartObj>
          <w:docPartGallery w:val="Page Numbers (Top of Page)"/>
          <w:docPartUnique/>
        </w:docPartObj>
      </w:sdtPr>
      <w:sdtEndPr>
        <w:rPr>
          <w:noProof/>
        </w:rPr>
      </w:sdtEndPr>
      <w:sdtContent>
        <w:r w:rsidR="00891CDD">
          <w:fldChar w:fldCharType="begin"/>
        </w:r>
        <w:r>
          <w:instrText xml:space="preserve"> PAGE   \* MERGEFORMAT </w:instrText>
        </w:r>
        <w:r w:rsidR="00891CDD">
          <w:fldChar w:fldCharType="separate"/>
        </w:r>
        <w:r w:rsidR="00F0160F">
          <w:rPr>
            <w:noProof/>
          </w:rPr>
          <w:t>1</w:t>
        </w:r>
        <w:r w:rsidR="00891CDD">
          <w:rPr>
            <w:noProof/>
          </w:rPr>
          <w:fldChar w:fldCharType="end"/>
        </w:r>
      </w:sdtContent>
    </w:sdt>
  </w:p>
  <w:p w:rsidR="00042716" w:rsidRDefault="0004271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F0DC7"/>
    <w:rsid w:val="00042716"/>
    <w:rsid w:val="00153FC3"/>
    <w:rsid w:val="001D5179"/>
    <w:rsid w:val="002E0CF0"/>
    <w:rsid w:val="003B7E53"/>
    <w:rsid w:val="004757BB"/>
    <w:rsid w:val="005C36C0"/>
    <w:rsid w:val="0073292F"/>
    <w:rsid w:val="00891CDD"/>
    <w:rsid w:val="009013FB"/>
    <w:rsid w:val="009C5C25"/>
    <w:rsid w:val="00B84E91"/>
    <w:rsid w:val="00CF636D"/>
    <w:rsid w:val="00DB16A2"/>
    <w:rsid w:val="00E51947"/>
    <w:rsid w:val="00F0160F"/>
    <w:rsid w:val="00FF0D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CD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27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2716"/>
    <w:rPr>
      <w:lang w:val="en-US"/>
    </w:rPr>
  </w:style>
  <w:style w:type="paragraph" w:styleId="Footer">
    <w:name w:val="footer"/>
    <w:basedOn w:val="Normal"/>
    <w:link w:val="FooterChar"/>
    <w:uiPriority w:val="99"/>
    <w:unhideWhenUsed/>
    <w:rsid w:val="000427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2716"/>
    <w:rPr>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27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2716"/>
    <w:rPr>
      <w:lang w:val="en-US"/>
    </w:rPr>
  </w:style>
  <w:style w:type="paragraph" w:styleId="Footer">
    <w:name w:val="footer"/>
    <w:basedOn w:val="Normal"/>
    <w:link w:val="FooterChar"/>
    <w:uiPriority w:val="99"/>
    <w:unhideWhenUsed/>
    <w:rsid w:val="000427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2716"/>
    <w:rPr>
      <w:lang w:val="en-US"/>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1090</Words>
  <Characters>6215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rugut</dc:creator>
  <cp:lastModifiedBy>earnerst</cp:lastModifiedBy>
  <cp:revision>2</cp:revision>
  <dcterms:created xsi:type="dcterms:W3CDTF">2017-03-14T07:11:00Z</dcterms:created>
  <dcterms:modified xsi:type="dcterms:W3CDTF">2017-03-14T07:11:00Z</dcterms:modified>
</cp:coreProperties>
</file>