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5AC" w:rsidRDefault="007875AC" w:rsidP="00A42570">
      <w:pPr>
        <w:spacing w:line="480" w:lineRule="auto"/>
        <w:jc w:val="center"/>
        <w:rPr>
          <w:rFonts w:asciiTheme="majorBidi" w:hAnsiTheme="majorBidi" w:cstheme="majorBidi"/>
          <w:sz w:val="24"/>
          <w:szCs w:val="24"/>
        </w:rPr>
      </w:pPr>
    </w:p>
    <w:p w:rsidR="007875AC" w:rsidRDefault="007875AC" w:rsidP="00A42570">
      <w:pPr>
        <w:spacing w:line="480" w:lineRule="auto"/>
        <w:jc w:val="center"/>
        <w:rPr>
          <w:rFonts w:asciiTheme="majorBidi" w:hAnsiTheme="majorBidi" w:cstheme="majorBidi"/>
          <w:sz w:val="24"/>
          <w:szCs w:val="24"/>
        </w:rPr>
      </w:pPr>
    </w:p>
    <w:p w:rsidR="007875AC" w:rsidRDefault="007875AC" w:rsidP="00A42570">
      <w:pPr>
        <w:spacing w:line="480" w:lineRule="auto"/>
        <w:jc w:val="center"/>
        <w:rPr>
          <w:rFonts w:asciiTheme="majorBidi" w:hAnsiTheme="majorBidi" w:cstheme="majorBidi"/>
          <w:sz w:val="24"/>
          <w:szCs w:val="24"/>
        </w:rPr>
      </w:pPr>
    </w:p>
    <w:p w:rsidR="007875AC" w:rsidRDefault="007875AC" w:rsidP="00A42570">
      <w:pPr>
        <w:spacing w:line="480" w:lineRule="auto"/>
        <w:jc w:val="center"/>
        <w:rPr>
          <w:rFonts w:asciiTheme="majorBidi" w:hAnsiTheme="majorBidi" w:cstheme="majorBidi"/>
          <w:sz w:val="24"/>
          <w:szCs w:val="24"/>
        </w:rPr>
      </w:pPr>
    </w:p>
    <w:p w:rsidR="00AC3C02" w:rsidRDefault="00AC3C02" w:rsidP="00A42570">
      <w:pPr>
        <w:spacing w:line="480" w:lineRule="auto"/>
        <w:jc w:val="center"/>
        <w:rPr>
          <w:rFonts w:asciiTheme="majorBidi" w:hAnsiTheme="majorBidi" w:cstheme="majorBidi"/>
          <w:sz w:val="24"/>
          <w:szCs w:val="24"/>
        </w:rPr>
      </w:pPr>
      <w:r>
        <w:rPr>
          <w:rFonts w:asciiTheme="majorBidi" w:hAnsiTheme="majorBidi" w:cstheme="majorBidi"/>
          <w:sz w:val="24"/>
          <w:szCs w:val="24"/>
        </w:rPr>
        <w:t>Local community health care issues</w:t>
      </w:r>
    </w:p>
    <w:p w:rsidR="00575550" w:rsidRDefault="00AC3C02" w:rsidP="00A42570">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AC3C02" w:rsidRDefault="00327B34" w:rsidP="00A42570">
      <w:pPr>
        <w:spacing w:line="480" w:lineRule="auto"/>
        <w:jc w:val="center"/>
        <w:rPr>
          <w:rFonts w:asciiTheme="majorBidi" w:hAnsiTheme="majorBidi" w:cstheme="majorBidi"/>
          <w:sz w:val="24"/>
          <w:szCs w:val="24"/>
        </w:rPr>
      </w:pPr>
      <w:r>
        <w:rPr>
          <w:rFonts w:asciiTheme="majorBidi" w:hAnsiTheme="majorBidi" w:cstheme="majorBidi"/>
          <w:sz w:val="24"/>
          <w:szCs w:val="24"/>
        </w:rPr>
        <w:t>Institution</w:t>
      </w:r>
    </w:p>
    <w:p w:rsidR="00AC3C02" w:rsidRDefault="00AC3C02" w:rsidP="00A42570">
      <w:pPr>
        <w:spacing w:line="480" w:lineRule="auto"/>
        <w:jc w:val="center"/>
        <w:rPr>
          <w:rFonts w:asciiTheme="majorBidi" w:hAnsiTheme="majorBidi" w:cstheme="majorBidi"/>
          <w:sz w:val="24"/>
          <w:szCs w:val="24"/>
        </w:rPr>
      </w:pPr>
    </w:p>
    <w:p w:rsidR="007875AC" w:rsidRDefault="007875AC" w:rsidP="00A42570">
      <w:pPr>
        <w:tabs>
          <w:tab w:val="left" w:pos="5565"/>
        </w:tabs>
        <w:spacing w:line="480" w:lineRule="auto"/>
        <w:jc w:val="center"/>
        <w:rPr>
          <w:rFonts w:asciiTheme="majorBidi" w:hAnsiTheme="majorBidi" w:cstheme="majorBidi"/>
          <w:sz w:val="24"/>
          <w:szCs w:val="24"/>
        </w:rPr>
      </w:pPr>
    </w:p>
    <w:p w:rsidR="00832556" w:rsidRDefault="00832556" w:rsidP="00A42570">
      <w:pPr>
        <w:tabs>
          <w:tab w:val="left" w:pos="5565"/>
        </w:tabs>
        <w:spacing w:line="480" w:lineRule="auto"/>
        <w:jc w:val="center"/>
        <w:rPr>
          <w:rFonts w:asciiTheme="majorBidi" w:hAnsiTheme="majorBidi" w:cstheme="majorBidi"/>
          <w:sz w:val="24"/>
          <w:szCs w:val="24"/>
        </w:rPr>
      </w:pPr>
    </w:p>
    <w:p w:rsidR="00832556" w:rsidRDefault="00832556" w:rsidP="00A42570">
      <w:pPr>
        <w:tabs>
          <w:tab w:val="left" w:pos="5565"/>
        </w:tabs>
        <w:spacing w:line="480" w:lineRule="auto"/>
        <w:jc w:val="center"/>
        <w:rPr>
          <w:rFonts w:asciiTheme="majorBidi" w:hAnsiTheme="majorBidi" w:cstheme="majorBidi"/>
          <w:sz w:val="24"/>
          <w:szCs w:val="24"/>
        </w:rPr>
      </w:pPr>
    </w:p>
    <w:p w:rsidR="00A42570" w:rsidRDefault="00A42570" w:rsidP="00A42570">
      <w:pPr>
        <w:tabs>
          <w:tab w:val="left" w:pos="5565"/>
        </w:tabs>
        <w:spacing w:line="480" w:lineRule="auto"/>
        <w:ind w:firstLine="720"/>
        <w:rPr>
          <w:rFonts w:asciiTheme="majorBidi" w:hAnsiTheme="majorBidi" w:cstheme="majorBidi"/>
          <w:sz w:val="24"/>
          <w:szCs w:val="24"/>
        </w:rPr>
      </w:pPr>
    </w:p>
    <w:p w:rsidR="00A42570" w:rsidRDefault="00A42570" w:rsidP="00A42570">
      <w:pPr>
        <w:tabs>
          <w:tab w:val="left" w:pos="5565"/>
        </w:tabs>
        <w:spacing w:line="480" w:lineRule="auto"/>
        <w:ind w:firstLine="720"/>
        <w:rPr>
          <w:rFonts w:asciiTheme="majorBidi" w:hAnsiTheme="majorBidi" w:cstheme="majorBidi"/>
          <w:sz w:val="24"/>
          <w:szCs w:val="24"/>
        </w:rPr>
      </w:pPr>
    </w:p>
    <w:p w:rsidR="00A42570" w:rsidRDefault="00A42570" w:rsidP="00A42570">
      <w:pPr>
        <w:tabs>
          <w:tab w:val="left" w:pos="5565"/>
        </w:tabs>
        <w:spacing w:line="480" w:lineRule="auto"/>
        <w:ind w:firstLine="720"/>
        <w:rPr>
          <w:rFonts w:asciiTheme="majorBidi" w:hAnsiTheme="majorBidi" w:cstheme="majorBidi"/>
          <w:sz w:val="24"/>
          <w:szCs w:val="24"/>
        </w:rPr>
      </w:pPr>
    </w:p>
    <w:p w:rsidR="00A42570" w:rsidRDefault="00A42570" w:rsidP="00A42570">
      <w:pPr>
        <w:tabs>
          <w:tab w:val="left" w:pos="5565"/>
        </w:tabs>
        <w:spacing w:line="480" w:lineRule="auto"/>
        <w:ind w:firstLine="720"/>
        <w:rPr>
          <w:rFonts w:asciiTheme="majorBidi" w:hAnsiTheme="majorBidi" w:cstheme="majorBidi"/>
          <w:sz w:val="24"/>
          <w:szCs w:val="24"/>
        </w:rPr>
      </w:pPr>
    </w:p>
    <w:p w:rsidR="00A42570" w:rsidRDefault="00A42570" w:rsidP="00A42570">
      <w:pPr>
        <w:tabs>
          <w:tab w:val="left" w:pos="5565"/>
        </w:tabs>
        <w:spacing w:line="480" w:lineRule="auto"/>
        <w:ind w:firstLine="720"/>
        <w:rPr>
          <w:rFonts w:asciiTheme="majorBidi" w:hAnsiTheme="majorBidi" w:cstheme="majorBidi"/>
          <w:sz w:val="24"/>
          <w:szCs w:val="24"/>
        </w:rPr>
      </w:pPr>
    </w:p>
    <w:p w:rsidR="00A42570" w:rsidRDefault="00A42570" w:rsidP="00A42570">
      <w:pPr>
        <w:tabs>
          <w:tab w:val="left" w:pos="5565"/>
        </w:tabs>
        <w:spacing w:line="480" w:lineRule="auto"/>
        <w:ind w:firstLine="720"/>
        <w:rPr>
          <w:rFonts w:asciiTheme="majorBidi" w:hAnsiTheme="majorBidi" w:cstheme="majorBidi"/>
          <w:sz w:val="24"/>
          <w:szCs w:val="24"/>
        </w:rPr>
      </w:pPr>
    </w:p>
    <w:p w:rsidR="00AC3C02" w:rsidRDefault="00AC3C02" w:rsidP="00A42570">
      <w:pPr>
        <w:tabs>
          <w:tab w:val="left" w:pos="5565"/>
        </w:tabs>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In a community, people become ill and require access to health care facilities and treatment. The problem may be physical such as flue, fever, and </w:t>
      </w:r>
      <w:r w:rsidR="00AC5474">
        <w:rPr>
          <w:rFonts w:asciiTheme="majorBidi" w:hAnsiTheme="majorBidi" w:cstheme="majorBidi"/>
          <w:sz w:val="24"/>
          <w:szCs w:val="24"/>
        </w:rPr>
        <w:t>diarrhea or a learning difficulty</w:t>
      </w:r>
      <w:r w:rsidR="009E7F3D">
        <w:rPr>
          <w:rFonts w:asciiTheme="majorBidi" w:hAnsiTheme="majorBidi" w:cstheme="majorBidi"/>
          <w:sz w:val="24"/>
          <w:szCs w:val="24"/>
        </w:rPr>
        <w:t xml:space="preserve"> </w:t>
      </w:r>
      <w:r w:rsidR="00AC5474">
        <w:rPr>
          <w:rFonts w:asciiTheme="majorBidi" w:hAnsiTheme="majorBidi" w:cstheme="majorBidi"/>
          <w:sz w:val="24"/>
          <w:szCs w:val="24"/>
        </w:rPr>
        <w:t xml:space="preserve">Women who have special needs related to pregnancy and childbirth and children require immunization against common diseases. </w:t>
      </w:r>
      <w:r w:rsidR="00355B7C">
        <w:rPr>
          <w:rFonts w:asciiTheme="majorBidi" w:hAnsiTheme="majorBidi" w:cstheme="majorBidi"/>
          <w:sz w:val="24"/>
          <w:szCs w:val="24"/>
        </w:rPr>
        <w:t>As put forward by Mckezie et al (2005), r</w:t>
      </w:r>
      <w:r w:rsidR="00AC5474">
        <w:rPr>
          <w:rFonts w:asciiTheme="majorBidi" w:hAnsiTheme="majorBidi" w:cstheme="majorBidi"/>
          <w:sz w:val="24"/>
          <w:szCs w:val="24"/>
        </w:rPr>
        <w:t xml:space="preserve">egardless of the nature of the health issue, the health outcomes </w:t>
      </w:r>
      <w:r w:rsidR="009E7F3D">
        <w:rPr>
          <w:rFonts w:asciiTheme="majorBidi" w:hAnsiTheme="majorBidi" w:cstheme="majorBidi"/>
          <w:sz w:val="24"/>
          <w:szCs w:val="24"/>
        </w:rPr>
        <w:t>depend</w:t>
      </w:r>
      <w:r w:rsidR="00AC5474">
        <w:rPr>
          <w:rFonts w:asciiTheme="majorBidi" w:hAnsiTheme="majorBidi" w:cstheme="majorBidi"/>
          <w:sz w:val="24"/>
          <w:szCs w:val="24"/>
        </w:rPr>
        <w:t xml:space="preserve"> on a large degree of the individual's ability to access health care services</w:t>
      </w:r>
      <w:r w:rsidR="007875AC">
        <w:rPr>
          <w:rFonts w:asciiTheme="majorBidi" w:hAnsiTheme="majorBidi" w:cstheme="majorBidi"/>
          <w:sz w:val="24"/>
          <w:szCs w:val="24"/>
        </w:rPr>
        <w:t>.</w:t>
      </w:r>
      <w:r w:rsidR="00983840">
        <w:rPr>
          <w:rFonts w:asciiTheme="majorBidi" w:hAnsiTheme="majorBidi" w:cstheme="majorBidi"/>
          <w:sz w:val="24"/>
          <w:szCs w:val="24"/>
        </w:rPr>
        <w:t xml:space="preserve"> </w:t>
      </w:r>
    </w:p>
    <w:p w:rsidR="009E7F3D" w:rsidRDefault="00AC5474" w:rsidP="00A42570">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Unfortunately, the health care services are often planned without consulting the community members who use and pay for services particularly those in rural areas. Consequently, the community health care services have been affected for </w:t>
      </w:r>
      <w:r w:rsidR="009E7F3D">
        <w:rPr>
          <w:rFonts w:asciiTheme="majorBidi" w:hAnsiTheme="majorBidi" w:cstheme="majorBidi"/>
          <w:sz w:val="24"/>
          <w:szCs w:val="24"/>
        </w:rPr>
        <w:t>a long</w:t>
      </w:r>
      <w:r>
        <w:rPr>
          <w:rFonts w:asciiTheme="majorBidi" w:hAnsiTheme="majorBidi" w:cstheme="majorBidi"/>
          <w:sz w:val="24"/>
          <w:szCs w:val="24"/>
        </w:rPr>
        <w:t xml:space="preserve"> decade because the management in the urban thinks that the rural areas</w:t>
      </w:r>
      <w:r w:rsidR="009E7F3D">
        <w:rPr>
          <w:rFonts w:asciiTheme="majorBidi" w:hAnsiTheme="majorBidi" w:cstheme="majorBidi"/>
          <w:sz w:val="24"/>
          <w:szCs w:val="24"/>
        </w:rPr>
        <w:t xml:space="preserve"> to run smoothly without encountering any problems. For example inadequate beds for patients and medicine, or lack of nurses to take care of patients.</w:t>
      </w:r>
    </w:p>
    <w:p w:rsidR="007875AC" w:rsidRDefault="009E7F3D" w:rsidP="00A42570">
      <w:pPr>
        <w:tabs>
          <w:tab w:val="left" w:pos="5565"/>
        </w:tabs>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 In order to counter for that and to meet community demands for accessible, affordable services, community members should actively get involved in the planning.</w:t>
      </w:r>
      <w:r w:rsidR="00D0701D">
        <w:rPr>
          <w:rFonts w:asciiTheme="majorBidi" w:hAnsiTheme="majorBidi" w:cstheme="majorBidi"/>
          <w:sz w:val="24"/>
          <w:szCs w:val="24"/>
        </w:rPr>
        <w:t xml:space="preserve"> Therefore the community should engage in everything the heath care services does to ensure safety of the management. Often the people living in the rural areas usually seek medical care from herbalist without considering their health assignment, therefore they end up getting ill </w:t>
      </w:r>
      <w:r w:rsidR="007875AC">
        <w:rPr>
          <w:rFonts w:asciiTheme="majorBidi" w:hAnsiTheme="majorBidi" w:cstheme="majorBidi"/>
          <w:sz w:val="24"/>
          <w:szCs w:val="24"/>
        </w:rPr>
        <w:t>and seeking b</w:t>
      </w:r>
      <w:r w:rsidR="00576B94">
        <w:rPr>
          <w:rFonts w:asciiTheme="majorBidi" w:hAnsiTheme="majorBidi" w:cstheme="majorBidi"/>
          <w:sz w:val="24"/>
          <w:szCs w:val="24"/>
        </w:rPr>
        <w:t>etter medical care (F</w:t>
      </w:r>
      <w:r w:rsidR="007875AC">
        <w:rPr>
          <w:rFonts w:asciiTheme="majorBidi" w:hAnsiTheme="majorBidi" w:cstheme="majorBidi"/>
          <w:sz w:val="24"/>
          <w:szCs w:val="24"/>
        </w:rPr>
        <w:t xml:space="preserve">unnel </w:t>
      </w:r>
      <w:r w:rsidR="00576B94">
        <w:rPr>
          <w:rFonts w:asciiTheme="majorBidi" w:hAnsiTheme="majorBidi" w:cstheme="majorBidi"/>
          <w:sz w:val="24"/>
          <w:szCs w:val="24"/>
        </w:rPr>
        <w:t xml:space="preserve">et al., </w:t>
      </w:r>
      <w:r w:rsidR="007875AC">
        <w:rPr>
          <w:rFonts w:asciiTheme="majorBidi" w:hAnsiTheme="majorBidi" w:cstheme="majorBidi"/>
          <w:sz w:val="24"/>
          <w:szCs w:val="24"/>
        </w:rPr>
        <w:t>2008).</w:t>
      </w:r>
    </w:p>
    <w:p w:rsidR="007875AC" w:rsidRDefault="007875AC" w:rsidP="00A42570">
      <w:pPr>
        <w:tabs>
          <w:tab w:val="left" w:pos="5565"/>
        </w:tabs>
        <w:spacing w:line="480" w:lineRule="auto"/>
        <w:ind w:firstLine="720"/>
        <w:rPr>
          <w:rFonts w:asciiTheme="majorBidi" w:hAnsiTheme="majorBidi" w:cstheme="majorBidi"/>
          <w:sz w:val="24"/>
          <w:szCs w:val="24"/>
        </w:rPr>
      </w:pPr>
      <w:r>
        <w:rPr>
          <w:rFonts w:asciiTheme="majorBidi" w:hAnsiTheme="majorBidi" w:cstheme="majorBidi"/>
          <w:sz w:val="24"/>
          <w:szCs w:val="24"/>
        </w:rPr>
        <w:t>For example, it happens</w:t>
      </w:r>
      <w:r w:rsidR="00D0701D">
        <w:rPr>
          <w:rFonts w:asciiTheme="majorBidi" w:hAnsiTheme="majorBidi" w:cstheme="majorBidi"/>
          <w:sz w:val="24"/>
          <w:szCs w:val="24"/>
        </w:rPr>
        <w:t xml:space="preserve"> when someone thinks that the problem is not severe and ignoring it or  simply mistrusting the medical professionals Moreover, the rural areas people should </w:t>
      </w:r>
      <w:r>
        <w:rPr>
          <w:rFonts w:asciiTheme="majorBidi" w:hAnsiTheme="majorBidi" w:cstheme="majorBidi"/>
          <w:sz w:val="24"/>
          <w:szCs w:val="24"/>
        </w:rPr>
        <w:t>embrace</w:t>
      </w:r>
      <w:r w:rsidR="00D0701D">
        <w:rPr>
          <w:rFonts w:asciiTheme="majorBidi" w:hAnsiTheme="majorBidi" w:cstheme="majorBidi"/>
          <w:sz w:val="24"/>
          <w:szCs w:val="24"/>
        </w:rPr>
        <w:t xml:space="preserve"> the medical health care service and make sure that everything the health </w:t>
      </w:r>
      <w:r>
        <w:rPr>
          <w:rFonts w:asciiTheme="majorBidi" w:hAnsiTheme="majorBidi" w:cstheme="majorBidi"/>
          <w:sz w:val="24"/>
          <w:szCs w:val="24"/>
        </w:rPr>
        <w:t>center</w:t>
      </w:r>
      <w:r w:rsidR="00D0701D">
        <w:rPr>
          <w:rFonts w:asciiTheme="majorBidi" w:hAnsiTheme="majorBidi" w:cstheme="majorBidi"/>
          <w:sz w:val="24"/>
          <w:szCs w:val="24"/>
        </w:rPr>
        <w:t xml:space="preserve"> does is right. By ensuring proper use of resources and better health care facilities</w:t>
      </w:r>
      <w:r w:rsidRPr="007875AC">
        <w:rPr>
          <w:rFonts w:asciiTheme="majorBidi" w:hAnsiTheme="majorBidi" w:cstheme="majorBidi"/>
          <w:sz w:val="24"/>
          <w:szCs w:val="24"/>
        </w:rPr>
        <w:t xml:space="preserve"> </w:t>
      </w:r>
      <w:r w:rsidR="00EB534D">
        <w:rPr>
          <w:rFonts w:asciiTheme="majorBidi" w:hAnsiTheme="majorBidi" w:cstheme="majorBidi"/>
          <w:sz w:val="24"/>
          <w:szCs w:val="24"/>
        </w:rPr>
        <w:t>( M</w:t>
      </w:r>
      <w:r>
        <w:rPr>
          <w:rFonts w:asciiTheme="majorBidi" w:hAnsiTheme="majorBidi" w:cstheme="majorBidi"/>
          <w:sz w:val="24"/>
          <w:szCs w:val="24"/>
        </w:rPr>
        <w:t xml:space="preserve">ckezie </w:t>
      </w:r>
      <w:r w:rsidR="002D46E5">
        <w:rPr>
          <w:rFonts w:asciiTheme="majorBidi" w:hAnsiTheme="majorBidi" w:cstheme="majorBidi"/>
          <w:sz w:val="24"/>
          <w:szCs w:val="24"/>
        </w:rPr>
        <w:t>et al., 2005</w:t>
      </w:r>
      <w:r>
        <w:rPr>
          <w:rFonts w:asciiTheme="majorBidi" w:hAnsiTheme="majorBidi" w:cstheme="majorBidi"/>
          <w:sz w:val="24"/>
          <w:szCs w:val="24"/>
        </w:rPr>
        <w:t>).</w:t>
      </w:r>
    </w:p>
    <w:p w:rsidR="00AC3C02" w:rsidRDefault="00A35297" w:rsidP="00D443F2">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References</w:t>
      </w:r>
    </w:p>
    <w:p w:rsidR="00A35297" w:rsidRDefault="0031776F" w:rsidP="00A42570">
      <w:pPr>
        <w:spacing w:line="480" w:lineRule="auto"/>
        <w:rPr>
          <w:rFonts w:asciiTheme="majorBidi" w:hAnsiTheme="majorBidi" w:cstheme="majorBidi"/>
          <w:sz w:val="24"/>
          <w:szCs w:val="24"/>
        </w:rPr>
      </w:pPr>
      <w:r w:rsidRPr="0031776F">
        <w:rPr>
          <w:rFonts w:asciiTheme="majorBidi" w:hAnsiTheme="majorBidi" w:cstheme="majorBidi"/>
          <w:sz w:val="24"/>
          <w:szCs w:val="24"/>
        </w:rPr>
        <w:t xml:space="preserve">McKenzie, J. F., Pinger, R. R., &amp; Kotecki, J. E. (2005). </w:t>
      </w:r>
      <w:r w:rsidRPr="0031776F">
        <w:rPr>
          <w:rFonts w:asciiTheme="majorBidi" w:hAnsiTheme="majorBidi" w:cstheme="majorBidi"/>
          <w:i/>
          <w:iCs/>
          <w:sz w:val="24"/>
          <w:szCs w:val="24"/>
        </w:rPr>
        <w:t>An introduction to community health</w:t>
      </w:r>
      <w:r w:rsidRPr="0031776F">
        <w:rPr>
          <w:rFonts w:asciiTheme="majorBidi" w:hAnsiTheme="majorBidi" w:cstheme="majorBidi"/>
          <w:sz w:val="24"/>
          <w:szCs w:val="24"/>
        </w:rPr>
        <w:t xml:space="preserve">. </w:t>
      </w:r>
      <w:r w:rsidR="00145407">
        <w:rPr>
          <w:rFonts w:asciiTheme="majorBidi" w:hAnsiTheme="majorBidi" w:cstheme="majorBidi"/>
          <w:sz w:val="24"/>
          <w:szCs w:val="24"/>
        </w:rPr>
        <w:tab/>
      </w:r>
      <w:r w:rsidRPr="0031776F">
        <w:rPr>
          <w:rFonts w:asciiTheme="majorBidi" w:hAnsiTheme="majorBidi" w:cstheme="majorBidi"/>
          <w:sz w:val="24"/>
          <w:szCs w:val="24"/>
        </w:rPr>
        <w:t>Sudbury, Mass: Jones and Bartlett Publishers.</w:t>
      </w:r>
    </w:p>
    <w:p w:rsidR="0031776F" w:rsidRPr="0031776F" w:rsidRDefault="0031776F" w:rsidP="00A42570">
      <w:pPr>
        <w:spacing w:line="480" w:lineRule="auto"/>
        <w:rPr>
          <w:rFonts w:asciiTheme="majorBidi" w:hAnsiTheme="majorBidi" w:cstheme="majorBidi"/>
          <w:sz w:val="24"/>
          <w:szCs w:val="24"/>
        </w:rPr>
      </w:pPr>
      <w:r w:rsidRPr="0031776F">
        <w:rPr>
          <w:rFonts w:asciiTheme="majorBidi" w:hAnsiTheme="majorBidi" w:cstheme="majorBidi"/>
          <w:sz w:val="24"/>
          <w:szCs w:val="24"/>
        </w:rPr>
        <w:t xml:space="preserve">Funnell, R., Koutoukidis, G., Lawrence, K., &amp; Tabbner, A. R. (2008). </w:t>
      </w:r>
      <w:r w:rsidRPr="0031776F">
        <w:rPr>
          <w:rFonts w:asciiTheme="majorBidi" w:hAnsiTheme="majorBidi" w:cstheme="majorBidi"/>
          <w:i/>
          <w:iCs/>
          <w:sz w:val="24"/>
          <w:szCs w:val="24"/>
        </w:rPr>
        <w:t xml:space="preserve">Tabbner's nursing care: </w:t>
      </w:r>
      <w:r w:rsidR="00145407">
        <w:rPr>
          <w:rFonts w:asciiTheme="majorBidi" w:hAnsiTheme="majorBidi" w:cstheme="majorBidi"/>
          <w:i/>
          <w:iCs/>
          <w:sz w:val="24"/>
          <w:szCs w:val="24"/>
        </w:rPr>
        <w:tab/>
      </w:r>
      <w:r w:rsidRPr="0031776F">
        <w:rPr>
          <w:rFonts w:asciiTheme="majorBidi" w:hAnsiTheme="majorBidi" w:cstheme="majorBidi"/>
          <w:i/>
          <w:iCs/>
          <w:sz w:val="24"/>
          <w:szCs w:val="24"/>
        </w:rPr>
        <w:t>Theory and practice</w:t>
      </w:r>
      <w:r w:rsidRPr="0031776F">
        <w:rPr>
          <w:rFonts w:asciiTheme="majorBidi" w:hAnsiTheme="majorBidi" w:cstheme="majorBidi"/>
          <w:sz w:val="24"/>
          <w:szCs w:val="24"/>
        </w:rPr>
        <w:t>. Sydney, N.S.W: Elsevier Churchill Livingstone.</w:t>
      </w:r>
    </w:p>
    <w:p w:rsidR="00AC3C02" w:rsidRPr="00AC3C02" w:rsidRDefault="00AC3C02" w:rsidP="00A42570">
      <w:pPr>
        <w:spacing w:line="480" w:lineRule="auto"/>
        <w:jc w:val="center"/>
        <w:rPr>
          <w:rFonts w:asciiTheme="majorBidi" w:hAnsiTheme="majorBidi" w:cstheme="majorBidi"/>
          <w:sz w:val="24"/>
          <w:szCs w:val="24"/>
        </w:rPr>
      </w:pPr>
    </w:p>
    <w:sectPr w:rsidR="00AC3C02" w:rsidRPr="00AC3C02" w:rsidSect="00AC3C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4CA9" w:rsidRDefault="003C4CA9" w:rsidP="00AC3C02">
      <w:pPr>
        <w:spacing w:after="0" w:line="240" w:lineRule="auto"/>
      </w:pPr>
      <w:r>
        <w:separator/>
      </w:r>
    </w:p>
  </w:endnote>
  <w:endnote w:type="continuationSeparator" w:id="1">
    <w:p w:rsidR="003C4CA9" w:rsidRDefault="003C4CA9" w:rsidP="00AC3C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4CA9" w:rsidRDefault="003C4CA9" w:rsidP="00AC3C02">
      <w:pPr>
        <w:spacing w:after="0" w:line="240" w:lineRule="auto"/>
      </w:pPr>
      <w:r>
        <w:separator/>
      </w:r>
    </w:p>
  </w:footnote>
  <w:footnote w:type="continuationSeparator" w:id="1">
    <w:p w:rsidR="003C4CA9" w:rsidRDefault="003C4CA9" w:rsidP="00AC3C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098689"/>
      <w:docPartObj>
        <w:docPartGallery w:val="Page Numbers (Top of Page)"/>
        <w:docPartUnique/>
      </w:docPartObj>
    </w:sdtPr>
    <w:sdtContent>
      <w:p w:rsidR="00D0701D" w:rsidRPr="00702CE7" w:rsidRDefault="00D0701D" w:rsidP="00702CE7">
        <w:pPr>
          <w:pStyle w:val="Header"/>
          <w:rPr>
            <w:rFonts w:ascii="Times New Roman" w:hAnsi="Times New Roman" w:cs="Times New Roman"/>
            <w:sz w:val="24"/>
            <w:szCs w:val="24"/>
          </w:rPr>
        </w:pPr>
        <w:r w:rsidRPr="00702CE7">
          <w:rPr>
            <w:rFonts w:ascii="Times New Roman" w:hAnsi="Times New Roman" w:cs="Times New Roman"/>
            <w:sz w:val="24"/>
            <w:szCs w:val="24"/>
          </w:rPr>
          <w:t xml:space="preserve">LOCAL COMMUNITY HEALTH CARE                                                                   </w:t>
        </w:r>
        <w:r w:rsidR="00702CE7">
          <w:rPr>
            <w:rFonts w:ascii="Times New Roman" w:hAnsi="Times New Roman" w:cs="Times New Roman"/>
            <w:sz w:val="24"/>
            <w:szCs w:val="24"/>
          </w:rPr>
          <w:t xml:space="preserve">           </w:t>
        </w:r>
        <w:r w:rsidRPr="00702CE7">
          <w:rPr>
            <w:rFonts w:ascii="Times New Roman" w:hAnsi="Times New Roman" w:cs="Times New Roman"/>
            <w:sz w:val="24"/>
            <w:szCs w:val="24"/>
          </w:rPr>
          <w:t xml:space="preserve">     </w:t>
        </w:r>
        <w:r w:rsidR="00B3377A" w:rsidRPr="00702CE7">
          <w:rPr>
            <w:rFonts w:ascii="Times New Roman" w:hAnsi="Times New Roman" w:cs="Times New Roman"/>
            <w:sz w:val="24"/>
            <w:szCs w:val="24"/>
          </w:rPr>
          <w:fldChar w:fldCharType="begin"/>
        </w:r>
        <w:r w:rsidR="000508CE" w:rsidRPr="00702CE7">
          <w:rPr>
            <w:rFonts w:ascii="Times New Roman" w:hAnsi="Times New Roman" w:cs="Times New Roman"/>
            <w:sz w:val="24"/>
            <w:szCs w:val="24"/>
          </w:rPr>
          <w:instrText xml:space="preserve"> PAGE   \* MERGEFORMAT </w:instrText>
        </w:r>
        <w:r w:rsidR="00B3377A" w:rsidRPr="00702CE7">
          <w:rPr>
            <w:rFonts w:ascii="Times New Roman" w:hAnsi="Times New Roman" w:cs="Times New Roman"/>
            <w:sz w:val="24"/>
            <w:szCs w:val="24"/>
          </w:rPr>
          <w:fldChar w:fldCharType="separate"/>
        </w:r>
        <w:r w:rsidR="004F5337">
          <w:rPr>
            <w:rFonts w:ascii="Times New Roman" w:hAnsi="Times New Roman" w:cs="Times New Roman"/>
            <w:noProof/>
            <w:sz w:val="24"/>
            <w:szCs w:val="24"/>
          </w:rPr>
          <w:t>3</w:t>
        </w:r>
        <w:r w:rsidR="00B3377A" w:rsidRPr="00702CE7">
          <w:rPr>
            <w:rFonts w:ascii="Times New Roman" w:hAnsi="Times New Roman" w:cs="Times New Roman"/>
            <w:sz w:val="24"/>
            <w:szCs w:val="24"/>
          </w:rPr>
          <w:fldChar w:fldCharType="end"/>
        </w:r>
      </w:p>
    </w:sdtContent>
  </w:sdt>
  <w:p w:rsidR="00D0701D" w:rsidRPr="00702CE7" w:rsidRDefault="00D0701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1D" w:rsidRPr="00AC3C02" w:rsidRDefault="00287BE3">
    <w:pPr>
      <w:pStyle w:val="Header"/>
      <w:rPr>
        <w:rFonts w:asciiTheme="majorBidi" w:hAnsiTheme="majorBidi" w:cstheme="majorBidi"/>
        <w:sz w:val="24"/>
        <w:szCs w:val="24"/>
      </w:rPr>
    </w:pPr>
    <w:r>
      <w:rPr>
        <w:rFonts w:asciiTheme="majorBidi" w:hAnsiTheme="majorBidi" w:cstheme="majorBidi"/>
        <w:sz w:val="24"/>
        <w:szCs w:val="24"/>
      </w:rPr>
      <w:t>Running Head</w:t>
    </w:r>
    <w:r w:rsidR="00D0701D" w:rsidRPr="00AC3C02">
      <w:rPr>
        <w:rFonts w:asciiTheme="majorBidi" w:hAnsiTheme="majorBidi" w:cstheme="majorBidi"/>
        <w:sz w:val="24"/>
        <w:szCs w:val="24"/>
      </w:rPr>
      <w:t>: LOCAL COMMUNITY HEALTH CARE</w:t>
    </w:r>
    <w:r w:rsidR="00D0701D">
      <w:rPr>
        <w:rFonts w:asciiTheme="majorBidi" w:hAnsiTheme="majorBidi" w:cstheme="majorBidi"/>
        <w:sz w:val="24"/>
        <w:szCs w:val="24"/>
      </w:rPr>
      <w:t xml:space="preserve">                                         </w:t>
    </w:r>
    <w:r w:rsidR="00523764">
      <w:rPr>
        <w:rFonts w:asciiTheme="majorBidi" w:hAnsiTheme="majorBidi" w:cstheme="majorBidi"/>
        <w:sz w:val="24"/>
        <w:szCs w:val="24"/>
      </w:rPr>
      <w:tab/>
    </w:r>
    <w:r w:rsidR="00D0701D">
      <w:rPr>
        <w:rFonts w:asciiTheme="majorBidi" w:hAnsiTheme="majorBidi" w:cstheme="majorBidi"/>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3C02"/>
    <w:rsid w:val="000508CE"/>
    <w:rsid w:val="00123DA5"/>
    <w:rsid w:val="00145407"/>
    <w:rsid w:val="00287BE3"/>
    <w:rsid w:val="002D46E5"/>
    <w:rsid w:val="0031776F"/>
    <w:rsid w:val="00327B34"/>
    <w:rsid w:val="00355B7C"/>
    <w:rsid w:val="003C4CA9"/>
    <w:rsid w:val="004F5337"/>
    <w:rsid w:val="00523764"/>
    <w:rsid w:val="00575550"/>
    <w:rsid w:val="00576B94"/>
    <w:rsid w:val="00702CE7"/>
    <w:rsid w:val="007875AC"/>
    <w:rsid w:val="00832556"/>
    <w:rsid w:val="008F2348"/>
    <w:rsid w:val="00936DA4"/>
    <w:rsid w:val="00983840"/>
    <w:rsid w:val="009E7F3D"/>
    <w:rsid w:val="00A35297"/>
    <w:rsid w:val="00A42570"/>
    <w:rsid w:val="00AC3C02"/>
    <w:rsid w:val="00AC5474"/>
    <w:rsid w:val="00B3377A"/>
    <w:rsid w:val="00D0701D"/>
    <w:rsid w:val="00D15E26"/>
    <w:rsid w:val="00D443F2"/>
    <w:rsid w:val="00DB7C33"/>
    <w:rsid w:val="00EB53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5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02"/>
  </w:style>
  <w:style w:type="paragraph" w:styleId="Footer">
    <w:name w:val="footer"/>
    <w:basedOn w:val="Normal"/>
    <w:link w:val="FooterChar"/>
    <w:uiPriority w:val="99"/>
    <w:semiHidden/>
    <w:unhideWhenUsed/>
    <w:rsid w:val="00AC3C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3C0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535FD21-D769-44F8-9B1C-84FE1272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Marl</cp:lastModifiedBy>
  <cp:revision>2</cp:revision>
  <dcterms:created xsi:type="dcterms:W3CDTF">2017-06-16T16:06:00Z</dcterms:created>
  <dcterms:modified xsi:type="dcterms:W3CDTF">2017-06-16T16:06:00Z</dcterms:modified>
</cp:coreProperties>
</file>