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52" w:rsidRDefault="00A07AF0">
      <w:pPr>
        <w:rPr>
          <w:b/>
        </w:rPr>
      </w:pPr>
      <w:bookmarkStart w:id="0" w:name="_GoBack"/>
      <w:bookmarkEnd w:id="0"/>
      <w:r>
        <w:rPr>
          <w:b/>
        </w:rPr>
        <w:t xml:space="preserve">Medieval Comedy </w:t>
      </w:r>
      <w:r w:rsidR="003E5301">
        <w:rPr>
          <w:b/>
        </w:rPr>
        <w:t xml:space="preserve">Background and </w:t>
      </w:r>
      <w:r w:rsidR="00553B3F">
        <w:rPr>
          <w:b/>
        </w:rPr>
        <w:t>Vocabulary</w:t>
      </w:r>
    </w:p>
    <w:p w:rsidR="00553B3F" w:rsidRDefault="00553B3F">
      <w:pPr>
        <w:rPr>
          <w:b/>
        </w:rPr>
      </w:pPr>
    </w:p>
    <w:p w:rsidR="00A07AF0" w:rsidRDefault="00A07AF0">
      <w:r>
        <w:rPr>
          <w:b/>
        </w:rPr>
        <w:t>Reading Points</w:t>
      </w:r>
      <w:r w:rsidR="009A1832">
        <w:rPr>
          <w:b/>
        </w:rPr>
        <w:t>:</w:t>
      </w:r>
    </w:p>
    <w:p w:rsidR="00A07AF0" w:rsidRDefault="00A07AF0" w:rsidP="00A07AF0">
      <w:pPr>
        <w:pStyle w:val="ListParagraph"/>
        <w:numPr>
          <w:ilvl w:val="0"/>
          <w:numId w:val="1"/>
        </w:numPr>
      </w:pPr>
      <w:r>
        <w:t xml:space="preserve">Don’t get bogged down by minutiae; just like </w:t>
      </w:r>
      <w:proofErr w:type="spellStart"/>
      <w:r w:rsidRPr="00A07AF0">
        <w:rPr>
          <w:i/>
        </w:rPr>
        <w:t>Lysistrata</w:t>
      </w:r>
      <w:proofErr w:type="spellEnd"/>
      <w:r>
        <w:t xml:space="preserve">, no testing will be on minor details, so, for example, don’t waste energy memorizing character names. You won’t be asked about the desert hermit </w:t>
      </w:r>
      <w:proofErr w:type="spellStart"/>
      <w:r>
        <w:t>Rustico</w:t>
      </w:r>
      <w:proofErr w:type="spellEnd"/>
      <w:r>
        <w:t xml:space="preserve"> specifically, but if you don’t know about “putting the devil back into hell” then you will be in more trouble than the deaf-mute gardener at the convent full of hot young novice nuns. (Boccaccio sounding more interesting to you?)</w:t>
      </w:r>
    </w:p>
    <w:p w:rsidR="00553B3F" w:rsidRPr="00A07AF0" w:rsidRDefault="00A07AF0" w:rsidP="00A07AF0">
      <w:pPr>
        <w:pStyle w:val="ListParagraph"/>
        <w:numPr>
          <w:ilvl w:val="0"/>
          <w:numId w:val="1"/>
        </w:numPr>
      </w:pPr>
      <w:r>
        <w:t xml:space="preserve">The Introductions to both </w:t>
      </w:r>
      <w:r>
        <w:rPr>
          <w:i/>
        </w:rPr>
        <w:t>Divine Comedy</w:t>
      </w:r>
      <w:r>
        <w:t xml:space="preserve"> and </w:t>
      </w:r>
      <w:r>
        <w:rPr>
          <w:i/>
        </w:rPr>
        <w:t>Decameron</w:t>
      </w:r>
      <w:r>
        <w:t xml:space="preserve"> are heavier than the actual texts, so just gloss them for basic details. Respectively, the Dante Introduction gives a good overview of what would have been going on in his mind; approach the Boccaccio Introduction and/or Preface the same way, but emphasize the Intro that Boccaccio </w:t>
      </w:r>
      <w:r>
        <w:rPr>
          <w:u w:val="single"/>
        </w:rPr>
        <w:t>himself</w:t>
      </w:r>
      <w:r>
        <w:t xml:space="preserve"> writes, not the translator’s critique, n</w:t>
      </w:r>
      <w:r w:rsidR="003E5301">
        <w:t xml:space="preserve">o matter how good the Musa and </w:t>
      </w:r>
      <w:proofErr w:type="spellStart"/>
      <w:r>
        <w:t>Bondanella</w:t>
      </w:r>
      <w:proofErr w:type="spellEnd"/>
      <w:r>
        <w:t xml:space="preserve"> edition is or conversely how poor the free online edition is.</w:t>
      </w:r>
    </w:p>
    <w:p w:rsidR="00553B3F" w:rsidRDefault="00553B3F">
      <w:pPr>
        <w:rPr>
          <w:b/>
        </w:rPr>
      </w:pPr>
    </w:p>
    <w:p w:rsidR="00553B3F" w:rsidRDefault="00553B3F">
      <w:pPr>
        <w:rPr>
          <w:b/>
        </w:rPr>
      </w:pPr>
      <w:r>
        <w:rPr>
          <w:b/>
        </w:rPr>
        <w:t>Terms:</w:t>
      </w:r>
    </w:p>
    <w:p w:rsidR="00553B3F" w:rsidRDefault="00F94097">
      <w:r>
        <w:t>Medieval Comedy</w:t>
      </w:r>
    </w:p>
    <w:p w:rsidR="00F94097" w:rsidRDefault="00F94097">
      <w:r>
        <w:t>500-1500A.D.</w:t>
      </w:r>
    </w:p>
    <w:p w:rsidR="00F94097" w:rsidRDefault="00F94097">
      <w:r>
        <w:t>14</w:t>
      </w:r>
      <w:r w:rsidRPr="00F94097">
        <w:rPr>
          <w:vertAlign w:val="superscript"/>
        </w:rPr>
        <w:t>th</w:t>
      </w:r>
      <w:r>
        <w:t xml:space="preserve"> Century</w:t>
      </w:r>
    </w:p>
    <w:p w:rsidR="00F94097" w:rsidRDefault="00F94097">
      <w:r>
        <w:t>Christianity/Catholicism</w:t>
      </w:r>
    </w:p>
    <w:p w:rsidR="00F94097" w:rsidRDefault="00F94097">
      <w:r>
        <w:t>Lingua Franca</w:t>
      </w:r>
    </w:p>
    <w:p w:rsidR="00F94097" w:rsidRDefault="00F94097">
      <w:r>
        <w:t>Vernacular</w:t>
      </w:r>
    </w:p>
    <w:p w:rsidR="00F94097" w:rsidRDefault="00F94097">
      <w:r>
        <w:t>Pilgrimage</w:t>
      </w:r>
    </w:p>
    <w:p w:rsidR="00F94097" w:rsidRDefault="00F94097">
      <w:r>
        <w:t>Big Three: Dante, Boccaccio, Chaucer</w:t>
      </w:r>
    </w:p>
    <w:p w:rsidR="00A07AF0" w:rsidRDefault="00A07AF0">
      <w:r>
        <w:t>Florence</w:t>
      </w:r>
    </w:p>
    <w:p w:rsidR="00F94097" w:rsidRDefault="00F94097"/>
    <w:p w:rsidR="00F94097" w:rsidRPr="00F94097" w:rsidRDefault="00F94097">
      <w:pPr>
        <w:rPr>
          <w:i/>
        </w:rPr>
      </w:pPr>
      <w:r w:rsidRPr="00F94097">
        <w:rPr>
          <w:i/>
        </w:rPr>
        <w:t>Divine Comedy</w:t>
      </w:r>
      <w:r w:rsidR="003E5301">
        <w:rPr>
          <w:i/>
        </w:rPr>
        <w:t>: Inferno, Cantos I, III, and XXXIV</w:t>
      </w:r>
    </w:p>
    <w:p w:rsidR="00F94097" w:rsidRDefault="00F94097">
      <w:proofErr w:type="spellStart"/>
      <w:r>
        <w:t>DulceStilNuovo</w:t>
      </w:r>
      <w:proofErr w:type="spellEnd"/>
    </w:p>
    <w:p w:rsidR="00F94097" w:rsidRDefault="00F94097">
      <w:r>
        <w:t>Numerology</w:t>
      </w:r>
    </w:p>
    <w:p w:rsidR="00F94097" w:rsidRDefault="00F94097">
      <w:r>
        <w:t>Canto</w:t>
      </w:r>
    </w:p>
    <w:p w:rsidR="00F94097" w:rsidRDefault="00F94097">
      <w:proofErr w:type="spellStart"/>
      <w:r>
        <w:t>Terza</w:t>
      </w:r>
      <w:proofErr w:type="spellEnd"/>
      <w:r>
        <w:t xml:space="preserve"> </w:t>
      </w:r>
      <w:proofErr w:type="spellStart"/>
      <w:r>
        <w:t>Rima</w:t>
      </w:r>
      <w:proofErr w:type="spellEnd"/>
      <w:r>
        <w:t xml:space="preserve"> Rhyme-scheme</w:t>
      </w:r>
    </w:p>
    <w:p w:rsidR="00F94097" w:rsidRDefault="00F94097">
      <w:r>
        <w:t>Jubilee Year (1300A.D.)</w:t>
      </w:r>
    </w:p>
    <w:p w:rsidR="00F94097" w:rsidRDefault="00F94097">
      <w:r>
        <w:t>Characters: Dante, Virgil, Beatrice, Charon, Satan</w:t>
      </w:r>
    </w:p>
    <w:p w:rsidR="00F94097" w:rsidRDefault="00F94097"/>
    <w:p w:rsidR="00F94097" w:rsidRPr="00F94097" w:rsidRDefault="00F94097">
      <w:r>
        <w:rPr>
          <w:i/>
        </w:rPr>
        <w:t>Decameron</w:t>
      </w:r>
    </w:p>
    <w:p w:rsidR="00F94097" w:rsidRDefault="00F94097">
      <w:r>
        <w:t>Frame-Tale</w:t>
      </w:r>
    </w:p>
    <w:p w:rsidR="00F94097" w:rsidRDefault="00F94097">
      <w:r>
        <w:t>Female Audience</w:t>
      </w:r>
    </w:p>
    <w:p w:rsidR="00F94097" w:rsidRDefault="00F94097">
      <w:r>
        <w:t xml:space="preserve">Prince </w:t>
      </w:r>
      <w:proofErr w:type="spellStart"/>
      <w:r>
        <w:t>Galeotto</w:t>
      </w:r>
      <w:proofErr w:type="spellEnd"/>
    </w:p>
    <w:p w:rsidR="00F94097" w:rsidRDefault="00F94097">
      <w:proofErr w:type="spellStart"/>
      <w:r>
        <w:t>Pampinea</w:t>
      </w:r>
      <w:proofErr w:type="spellEnd"/>
    </w:p>
    <w:p w:rsidR="00F94097" w:rsidRDefault="00F94097">
      <w:r>
        <w:t>Female Audience</w:t>
      </w:r>
    </w:p>
    <w:p w:rsidR="00F94097" w:rsidRDefault="00F94097">
      <w:r>
        <w:t>Satire/Parody</w:t>
      </w:r>
    </w:p>
    <w:p w:rsidR="00F94097" w:rsidRDefault="00A07AF0">
      <w:r>
        <w:t>Euphemism</w:t>
      </w:r>
    </w:p>
    <w:p w:rsidR="00A07AF0" w:rsidRDefault="00A07AF0">
      <w:r>
        <w:t>Censorship</w:t>
      </w:r>
    </w:p>
    <w:p w:rsidR="00F94097" w:rsidRDefault="00F94097">
      <w:proofErr w:type="spellStart"/>
      <w:r>
        <w:t>Agon</w:t>
      </w:r>
      <w:proofErr w:type="spellEnd"/>
      <w:r>
        <w:t>: Bubonic Plague (Black Death)</w:t>
      </w:r>
    </w:p>
    <w:p w:rsidR="00F94097" w:rsidRDefault="00F94097">
      <w:proofErr w:type="spellStart"/>
      <w:r>
        <w:t>Novelle</w:t>
      </w:r>
      <w:proofErr w:type="spellEnd"/>
      <w:r>
        <w:t xml:space="preserve"> Types: Fabliau, Exemplum</w:t>
      </w:r>
    </w:p>
    <w:p w:rsidR="00F94097" w:rsidRPr="00DE5418" w:rsidRDefault="00F94097">
      <w:r>
        <w:t>Apologia (4</w:t>
      </w:r>
      <w:r w:rsidRPr="00F94097">
        <w:rPr>
          <w:vertAlign w:val="superscript"/>
        </w:rPr>
        <w:t>th</w:t>
      </w:r>
      <w:r>
        <w:t xml:space="preserve"> Day Introduction)</w:t>
      </w:r>
    </w:p>
    <w:sectPr w:rsidR="00F94097" w:rsidRPr="00DE5418" w:rsidSect="00A07AF0">
      <w:pgSz w:w="12240" w:h="15840"/>
      <w:pgMar w:top="1440" w:right="1440" w:bottom="72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F81BB6"/>
    <w:multiLevelType w:val="hybridMultilevel"/>
    <w:tmpl w:val="95D6D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553B3F"/>
    <w:rsid w:val="000E1D0C"/>
    <w:rsid w:val="003E5301"/>
    <w:rsid w:val="00553B3F"/>
    <w:rsid w:val="00754CC4"/>
    <w:rsid w:val="007E2D2A"/>
    <w:rsid w:val="009A1832"/>
    <w:rsid w:val="009C6D57"/>
    <w:rsid w:val="009D6125"/>
    <w:rsid w:val="00A07AF0"/>
    <w:rsid w:val="00DD4C0D"/>
    <w:rsid w:val="00DE5418"/>
    <w:rsid w:val="00F94097"/>
    <w:rsid w:val="00FE205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CSU, Long Beach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 Waters</dc:creator>
  <cp:lastModifiedBy>Marl</cp:lastModifiedBy>
  <cp:revision>2</cp:revision>
  <dcterms:created xsi:type="dcterms:W3CDTF">2017-03-01T15:39:00Z</dcterms:created>
  <dcterms:modified xsi:type="dcterms:W3CDTF">2017-03-01T15:39:00Z</dcterms:modified>
</cp:coreProperties>
</file>