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comgrelha"/>
        <w:tblW w:w="0" w:type="auto"/>
        <w:tblInd w:w="108" w:type="dxa"/>
        <w:tblBorders>
          <w:top w:val="single" w:sz="4" w:space="0" w:color="EE2C74"/>
          <w:left w:val="single" w:sz="4" w:space="0" w:color="EE2C74"/>
          <w:bottom w:val="single" w:sz="4" w:space="0" w:color="EE2C74"/>
          <w:right w:val="single" w:sz="4" w:space="0" w:color="EE2C74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5812"/>
        <w:gridCol w:w="2268"/>
      </w:tblGrid>
      <w:tr w:rsidR="004D5237" w:rsidRPr="00590EC7" w:rsidTr="0098579A">
        <w:tc>
          <w:tcPr>
            <w:tcW w:w="2410" w:type="dxa"/>
            <w:tcBorders>
              <w:top w:val="single" w:sz="4" w:space="0" w:color="EE2C74"/>
              <w:bottom w:val="single" w:sz="4" w:space="0" w:color="EE2C74"/>
            </w:tcBorders>
            <w:vAlign w:val="center"/>
          </w:tcPr>
          <w:p w:rsidR="004D5237" w:rsidRPr="00590EC7" w:rsidRDefault="004D5237" w:rsidP="0098579A">
            <w:pPr>
              <w:pStyle w:val="LearningOutcome"/>
              <w:tabs>
                <w:tab w:val="clear" w:pos="360"/>
              </w:tabs>
              <w:ind w:left="426" w:hanging="250"/>
              <w:rPr>
                <w:rFonts w:asciiTheme="minorHAnsi" w:hAnsiTheme="minorHAnsi"/>
                <w:b/>
              </w:rPr>
            </w:pPr>
            <w:r w:rsidRPr="00483C26">
              <w:rPr>
                <w:rFonts w:asciiTheme="minorHAnsi" w:hAnsiTheme="minorHAnsi"/>
                <w:b/>
                <w:color w:val="BF8F00" w:themeColor="accent4" w:themeShade="BF"/>
              </w:rPr>
              <w:t>Task</w:t>
            </w:r>
            <w:r>
              <w:rPr>
                <w:rFonts w:asciiTheme="minorHAnsi" w:hAnsiTheme="minorHAnsi"/>
                <w:b/>
                <w:color w:val="BF8F00" w:themeColor="accent4" w:themeShade="BF"/>
              </w:rPr>
              <w:t xml:space="preserve"> No. and Title</w:t>
            </w:r>
            <w:r w:rsidRPr="000C5DCB">
              <w:rPr>
                <w:rFonts w:asciiTheme="minorHAnsi" w:hAnsiTheme="minorHAnsi"/>
                <w:b/>
                <w:smallCaps/>
                <w:color w:val="BF8F00" w:themeColor="accent4" w:themeShade="BF"/>
              </w:rPr>
              <w:t xml:space="preserve"> </w:t>
            </w:r>
          </w:p>
        </w:tc>
        <w:tc>
          <w:tcPr>
            <w:tcW w:w="5812" w:type="dxa"/>
            <w:tcBorders>
              <w:top w:val="single" w:sz="4" w:space="0" w:color="EE2C74"/>
              <w:bottom w:val="single" w:sz="4" w:space="0" w:color="EE2C74"/>
            </w:tcBorders>
            <w:vAlign w:val="center"/>
          </w:tcPr>
          <w:p w:rsidR="004D5237" w:rsidRPr="00590EC7" w:rsidRDefault="004D5237" w:rsidP="0098579A">
            <w:pPr>
              <w:pStyle w:val="LearningOutcome"/>
              <w:tabs>
                <w:tab w:val="clear" w:pos="360"/>
              </w:tabs>
              <w:ind w:left="426" w:hanging="25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14: the National Health Service (NHS)</w:t>
            </w:r>
          </w:p>
        </w:tc>
        <w:tc>
          <w:tcPr>
            <w:tcW w:w="2268" w:type="dxa"/>
            <w:tcBorders>
              <w:top w:val="single" w:sz="4" w:space="0" w:color="EE2C74"/>
              <w:bottom w:val="single" w:sz="4" w:space="0" w:color="EE2C74"/>
            </w:tcBorders>
            <w:vAlign w:val="center"/>
          </w:tcPr>
          <w:p w:rsidR="004D5237" w:rsidRPr="000C5DCB" w:rsidRDefault="004D5237" w:rsidP="0098579A">
            <w:pPr>
              <w:spacing w:before="60"/>
              <w:jc w:val="center"/>
              <w:rPr>
                <w:rFonts w:asciiTheme="minorHAnsi" w:hAnsiTheme="minorHAnsi"/>
                <w:b/>
                <w:smallCaps/>
                <w:color w:val="BF8F00" w:themeColor="accent4" w:themeShade="BF"/>
                <w:sz w:val="22"/>
                <w:szCs w:val="22"/>
              </w:rPr>
            </w:pPr>
            <w:r w:rsidRPr="000C5DCB">
              <w:rPr>
                <w:rFonts w:asciiTheme="minorHAnsi" w:hAnsiTheme="minorHAnsi"/>
                <w:b/>
                <w:smallCaps/>
                <w:color w:val="BF8F00" w:themeColor="accent4" w:themeShade="BF"/>
                <w:sz w:val="22"/>
                <w:szCs w:val="22"/>
              </w:rPr>
              <w:t>Assessment Form</w:t>
            </w:r>
          </w:p>
        </w:tc>
      </w:tr>
      <w:tr w:rsidR="004D5237" w:rsidRPr="00590EC7" w:rsidTr="0098579A">
        <w:trPr>
          <w:trHeight w:val="694"/>
        </w:trPr>
        <w:tc>
          <w:tcPr>
            <w:tcW w:w="8222" w:type="dxa"/>
            <w:gridSpan w:val="2"/>
            <w:tcBorders>
              <w:top w:val="single" w:sz="4" w:space="0" w:color="EE2C74"/>
              <w:bottom w:val="single" w:sz="4" w:space="0" w:color="EE2C74"/>
            </w:tcBorders>
          </w:tcPr>
          <w:p w:rsidR="004D5237" w:rsidRDefault="004D5237" w:rsidP="0098579A">
            <w:pPr>
              <w:pStyle w:val="LearningOutcome"/>
              <w:tabs>
                <w:tab w:val="clear" w:pos="360"/>
              </w:tabs>
              <w:ind w:left="601" w:hanging="425"/>
              <w:rPr>
                <w:rFonts w:asciiTheme="minorHAnsi" w:hAnsiTheme="minorHAnsi"/>
                <w:sz w:val="16"/>
                <w:szCs w:val="16"/>
              </w:rPr>
            </w:pPr>
          </w:p>
          <w:p w:rsidR="004D5237" w:rsidRPr="007E7841" w:rsidRDefault="004D5237" w:rsidP="0098579A">
            <w:pPr>
              <w:pStyle w:val="LearningOutcome"/>
              <w:tabs>
                <w:tab w:val="clear" w:pos="360"/>
              </w:tabs>
              <w:ind w:left="601" w:hanging="425"/>
              <w:rPr>
                <w:rFonts w:asciiTheme="minorHAnsi" w:hAnsiTheme="minorHAnsi"/>
                <w:color w:val="auto"/>
                <w:szCs w:val="16"/>
              </w:rPr>
            </w:pPr>
            <w:r>
              <w:rPr>
                <w:rFonts w:asciiTheme="minorHAnsi" w:hAnsiTheme="minorHAnsi"/>
                <w:color w:val="auto"/>
                <w:szCs w:val="16"/>
              </w:rPr>
              <w:t>Produce a PowerPoint presentation on the National Health Service.</w:t>
            </w:r>
          </w:p>
        </w:tc>
        <w:tc>
          <w:tcPr>
            <w:tcW w:w="2268" w:type="dxa"/>
            <w:tcBorders>
              <w:top w:val="single" w:sz="4" w:space="0" w:color="EE2C74"/>
              <w:bottom w:val="single" w:sz="4" w:space="0" w:color="EE2C74"/>
            </w:tcBorders>
          </w:tcPr>
          <w:p w:rsidR="004D5237" w:rsidRPr="00590EC7" w:rsidRDefault="004D5237" w:rsidP="0098579A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4D5237" w:rsidRPr="00590EC7" w:rsidRDefault="004D5237" w:rsidP="0098579A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Presentation</w:t>
            </w:r>
          </w:p>
        </w:tc>
      </w:tr>
      <w:tr w:rsidR="004D5237" w:rsidRPr="00590EC7" w:rsidTr="0098579A">
        <w:trPr>
          <w:trHeight w:val="1500"/>
        </w:trPr>
        <w:tc>
          <w:tcPr>
            <w:tcW w:w="10490" w:type="dxa"/>
            <w:gridSpan w:val="3"/>
            <w:tcBorders>
              <w:top w:val="single" w:sz="4" w:space="0" w:color="EE2C74"/>
              <w:bottom w:val="single" w:sz="4" w:space="0" w:color="EE2C74"/>
            </w:tcBorders>
          </w:tcPr>
          <w:p w:rsidR="004D5237" w:rsidRPr="00483C26" w:rsidRDefault="004D5237" w:rsidP="0098579A">
            <w:pPr>
              <w:rPr>
                <w:rFonts w:asciiTheme="minorHAnsi" w:hAnsiTheme="minorHAnsi"/>
                <w:b/>
                <w:color w:val="BF8F00" w:themeColor="accent4" w:themeShade="BF"/>
                <w:sz w:val="22"/>
                <w:szCs w:val="22"/>
              </w:rPr>
            </w:pPr>
            <w:r w:rsidRPr="00483C26">
              <w:rPr>
                <w:rFonts w:asciiTheme="minorHAnsi" w:hAnsiTheme="minorHAnsi"/>
                <w:b/>
                <w:color w:val="BF8F00" w:themeColor="accent4" w:themeShade="BF"/>
                <w:sz w:val="22"/>
                <w:szCs w:val="22"/>
              </w:rPr>
              <w:t>Guidance Notes:</w:t>
            </w:r>
          </w:p>
          <w:p w:rsidR="004D5237" w:rsidRDefault="004D5237" w:rsidP="0098579A">
            <w:pPr>
              <w:pStyle w:val="PargrafodaLista"/>
              <w:tabs>
                <w:tab w:val="left" w:pos="1680"/>
              </w:tabs>
              <w:spacing w:after="200"/>
              <w:ind w:left="176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Produce a PowerPoint presentation on the National Health Service (NHS).</w:t>
            </w:r>
          </w:p>
          <w:p w:rsidR="004D5237" w:rsidRDefault="004D5237" w:rsidP="0098579A">
            <w:pPr>
              <w:pStyle w:val="PargrafodaLista"/>
              <w:tabs>
                <w:tab w:val="left" w:pos="1680"/>
              </w:tabs>
              <w:spacing w:after="200"/>
              <w:ind w:left="176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You should include the following information with a minimum of one slide for each topic (you can use more):</w:t>
            </w:r>
          </w:p>
          <w:p w:rsidR="004D5237" w:rsidRDefault="004D5237" w:rsidP="004D5237">
            <w:pPr>
              <w:pStyle w:val="PargrafodaLista"/>
              <w:numPr>
                <w:ilvl w:val="0"/>
                <w:numId w:val="1"/>
              </w:numPr>
              <w:tabs>
                <w:tab w:val="left" w:pos="1680"/>
              </w:tabs>
              <w:spacing w:after="20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The social factors leading to the introduction of the NHS</w:t>
            </w:r>
          </w:p>
          <w:p w:rsidR="004D5237" w:rsidRDefault="004D5237" w:rsidP="004D5237">
            <w:pPr>
              <w:pStyle w:val="PargrafodaLista"/>
              <w:numPr>
                <w:ilvl w:val="0"/>
                <w:numId w:val="1"/>
              </w:numPr>
              <w:tabs>
                <w:tab w:val="left" w:pos="1680"/>
              </w:tabs>
              <w:spacing w:after="20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The political factors leading to the introduction of the NHS</w:t>
            </w:r>
          </w:p>
          <w:p w:rsidR="004D5237" w:rsidRDefault="004D5237" w:rsidP="004D5237">
            <w:pPr>
              <w:pStyle w:val="PargrafodaLista"/>
              <w:numPr>
                <w:ilvl w:val="0"/>
                <w:numId w:val="1"/>
              </w:numPr>
              <w:tabs>
                <w:tab w:val="left" w:pos="1680"/>
              </w:tabs>
              <w:spacing w:after="20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The ideological factors leading to the introduction of the NHS</w:t>
            </w:r>
          </w:p>
          <w:p w:rsidR="004D5237" w:rsidRDefault="004D5237" w:rsidP="004D5237">
            <w:pPr>
              <w:pStyle w:val="PargrafodaLista"/>
              <w:numPr>
                <w:ilvl w:val="0"/>
                <w:numId w:val="1"/>
              </w:numPr>
              <w:tabs>
                <w:tab w:val="left" w:pos="1680"/>
              </w:tabs>
              <w:spacing w:after="20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The changes to funding and structure of the NHS since the introduction of the internal job market</w:t>
            </w:r>
          </w:p>
          <w:p w:rsidR="004D5237" w:rsidRDefault="004D5237" w:rsidP="004D5237">
            <w:pPr>
              <w:pStyle w:val="PargrafodaLista"/>
              <w:numPr>
                <w:ilvl w:val="0"/>
                <w:numId w:val="1"/>
              </w:numPr>
              <w:tabs>
                <w:tab w:val="left" w:pos="1680"/>
              </w:tabs>
              <w:spacing w:after="20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The impact on service users of the funding changes</w:t>
            </w:r>
          </w:p>
          <w:p w:rsidR="004D5237" w:rsidRDefault="004D5237" w:rsidP="004D5237">
            <w:pPr>
              <w:pStyle w:val="PargrafodaLista"/>
              <w:numPr>
                <w:ilvl w:val="0"/>
                <w:numId w:val="1"/>
              </w:numPr>
              <w:tabs>
                <w:tab w:val="left" w:pos="1680"/>
              </w:tabs>
              <w:spacing w:after="20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The impact on provider of the funding changes</w:t>
            </w:r>
          </w:p>
          <w:p w:rsidR="004D5237" w:rsidRDefault="004D5237" w:rsidP="0098579A">
            <w:pPr>
              <w:pStyle w:val="PargrafodaLista"/>
              <w:tabs>
                <w:tab w:val="left" w:pos="1680"/>
              </w:tabs>
              <w:spacing w:after="200"/>
              <w:ind w:left="176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You should use a wide range of resources to produce this presentation which should include references</w:t>
            </w:r>
          </w:p>
          <w:p w:rsidR="004D5237" w:rsidRDefault="004D5237" w:rsidP="0098579A">
            <w:pPr>
              <w:pStyle w:val="PargrafodaLista"/>
              <w:tabs>
                <w:tab w:val="left" w:pos="1680"/>
              </w:tabs>
              <w:spacing w:after="200"/>
              <w:ind w:left="176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You should use images where possible.</w:t>
            </w:r>
          </w:p>
          <w:p w:rsidR="004D5237" w:rsidRDefault="004D5237" w:rsidP="0098579A">
            <w:pPr>
              <w:pStyle w:val="PargrafodaLista"/>
              <w:tabs>
                <w:tab w:val="left" w:pos="1680"/>
              </w:tabs>
              <w:spacing w:after="200"/>
              <w:ind w:left="176"/>
              <w:rPr>
                <w:rFonts w:asciiTheme="minorHAnsi" w:hAnsiTheme="minorHAnsi"/>
                <w:sz w:val="22"/>
                <w:szCs w:val="22"/>
              </w:rPr>
            </w:pPr>
          </w:p>
          <w:p w:rsidR="004D5237" w:rsidRPr="00EA5FB9" w:rsidRDefault="004D5237" w:rsidP="0098579A">
            <w:pPr>
              <w:pStyle w:val="PargrafodaLista"/>
              <w:tabs>
                <w:tab w:val="left" w:pos="1680"/>
              </w:tabs>
              <w:spacing w:after="200"/>
              <w:ind w:left="176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No draft submission for this assignment</w:t>
            </w:r>
          </w:p>
        </w:tc>
      </w:tr>
    </w:tbl>
    <w:p w:rsidR="004D5237" w:rsidRPr="00590EC7" w:rsidRDefault="004D5237" w:rsidP="004D5237">
      <w:pPr>
        <w:pStyle w:val="UnitText"/>
        <w:spacing w:after="60"/>
        <w:rPr>
          <w:b/>
          <w:color w:val="EE2C74"/>
          <w:sz w:val="22"/>
          <w:szCs w:val="22"/>
        </w:rPr>
      </w:pPr>
      <w:r w:rsidRPr="00590EC7">
        <w:rPr>
          <w:b/>
          <w:color w:val="EE2C74"/>
          <w:sz w:val="22"/>
          <w:szCs w:val="22"/>
        </w:rPr>
        <w:t>Assessment</w:t>
      </w:r>
    </w:p>
    <w:p w:rsidR="004D5237" w:rsidRDefault="004D5237" w:rsidP="004D5237">
      <w:pPr>
        <w:pStyle w:val="UnitText"/>
        <w:spacing w:after="120"/>
        <w:rPr>
          <w:color w:val="EE2C74"/>
          <w:sz w:val="20"/>
          <w:szCs w:val="20"/>
        </w:rPr>
      </w:pPr>
      <w:r w:rsidRPr="000708ED">
        <w:rPr>
          <w:color w:val="EE2C74"/>
          <w:sz w:val="20"/>
          <w:szCs w:val="20"/>
        </w:rPr>
        <w:t xml:space="preserve">To achieve a Pass grade the submission must meet all the Assessment Criteria below. </w:t>
      </w:r>
    </w:p>
    <w:p w:rsidR="004D5237" w:rsidRPr="000708ED" w:rsidRDefault="004D5237" w:rsidP="004D5237">
      <w:pPr>
        <w:pStyle w:val="UnitText"/>
        <w:spacing w:after="120"/>
        <w:rPr>
          <w:color w:val="EE2C74"/>
          <w:sz w:val="20"/>
          <w:szCs w:val="20"/>
        </w:rPr>
      </w:pPr>
      <w:r w:rsidRPr="000708ED">
        <w:rPr>
          <w:color w:val="EE2C74"/>
          <w:sz w:val="20"/>
          <w:szCs w:val="20"/>
        </w:rPr>
        <w:t xml:space="preserve">If all the Assessment Criteria </w:t>
      </w:r>
      <w:r w:rsidRPr="000708ED">
        <w:rPr>
          <w:b/>
          <w:color w:val="EE2C74"/>
          <w:sz w:val="20"/>
          <w:szCs w:val="20"/>
        </w:rPr>
        <w:t>are</w:t>
      </w:r>
      <w:r w:rsidRPr="000708ED">
        <w:rPr>
          <w:color w:val="EE2C74"/>
          <w:sz w:val="20"/>
          <w:szCs w:val="20"/>
        </w:rPr>
        <w:t xml:space="preserve"> met, your submission will be assessed for higher grades against the identified Grade Descriptor components.  </w:t>
      </w:r>
    </w:p>
    <w:p w:rsidR="004D5237" w:rsidRDefault="004D5237" w:rsidP="004D5237">
      <w:pPr>
        <w:pStyle w:val="UnitText"/>
        <w:spacing w:after="120"/>
        <w:rPr>
          <w:color w:val="EE2C74"/>
          <w:sz w:val="20"/>
          <w:szCs w:val="20"/>
        </w:rPr>
      </w:pPr>
      <w:r w:rsidRPr="000708ED">
        <w:rPr>
          <w:color w:val="EE2C74"/>
          <w:sz w:val="20"/>
          <w:szCs w:val="20"/>
        </w:rPr>
        <w:t xml:space="preserve">If all the Assessment Criteria are </w:t>
      </w:r>
      <w:r w:rsidRPr="000708ED">
        <w:rPr>
          <w:b/>
          <w:color w:val="EE2C74"/>
          <w:sz w:val="20"/>
          <w:szCs w:val="20"/>
        </w:rPr>
        <w:t>not</w:t>
      </w:r>
      <w:r w:rsidRPr="000708ED">
        <w:rPr>
          <w:color w:val="EE2C74"/>
          <w:sz w:val="20"/>
          <w:szCs w:val="20"/>
        </w:rPr>
        <w:t xml:space="preserve"> met then you will be offered a Resubmission within a short deadline set by your tutor. </w:t>
      </w:r>
    </w:p>
    <w:p w:rsidR="004D5237" w:rsidRDefault="004D5237" w:rsidP="004D5237">
      <w:pPr>
        <w:pStyle w:val="UnitText"/>
        <w:spacing w:after="120"/>
        <w:rPr>
          <w:color w:val="000000" w:themeColor="text1"/>
          <w:sz w:val="22"/>
        </w:rPr>
      </w:pPr>
      <w:r w:rsidRPr="000708ED">
        <w:rPr>
          <w:color w:val="EE2C74"/>
          <w:sz w:val="20"/>
          <w:szCs w:val="20"/>
        </w:rPr>
        <w:t>If your second submission, within the designated short period</w:t>
      </w:r>
      <w:r>
        <w:rPr>
          <w:color w:val="EE2C74"/>
          <w:sz w:val="20"/>
          <w:szCs w:val="20"/>
        </w:rPr>
        <w:t xml:space="preserve"> </w:t>
      </w:r>
      <w:r w:rsidRPr="000708ED">
        <w:rPr>
          <w:color w:val="EE2C74"/>
          <w:sz w:val="20"/>
          <w:szCs w:val="20"/>
        </w:rPr>
        <w:t xml:space="preserve">meets the Assessment Criteria it becomes eligible for assessment for the higher grades. </w:t>
      </w:r>
    </w:p>
    <w:tbl>
      <w:tblPr>
        <w:tblStyle w:val="Tabelacomgrelha"/>
        <w:tblW w:w="0" w:type="auto"/>
        <w:tblInd w:w="108" w:type="dxa"/>
        <w:tblBorders>
          <w:top w:val="single" w:sz="4" w:space="0" w:color="EE2C74"/>
          <w:left w:val="single" w:sz="4" w:space="0" w:color="EE2C74"/>
          <w:bottom w:val="single" w:sz="4" w:space="0" w:color="EE2C74"/>
          <w:right w:val="single" w:sz="4" w:space="0" w:color="EE2C74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639"/>
      </w:tblGrid>
      <w:tr w:rsidR="004D5237" w:rsidRPr="00590EC7" w:rsidTr="0098579A">
        <w:trPr>
          <w:trHeight w:val="419"/>
        </w:trPr>
        <w:tc>
          <w:tcPr>
            <w:tcW w:w="10348" w:type="dxa"/>
            <w:gridSpan w:val="2"/>
            <w:tcBorders>
              <w:top w:val="single" w:sz="4" w:space="0" w:color="EE2C74"/>
              <w:left w:val="single" w:sz="4" w:space="0" w:color="EE2C74"/>
              <w:bottom w:val="single" w:sz="4" w:space="0" w:color="EE2C74"/>
            </w:tcBorders>
            <w:vAlign w:val="center"/>
          </w:tcPr>
          <w:p w:rsidR="004D5237" w:rsidRPr="00483C26" w:rsidRDefault="004D5237" w:rsidP="0098579A">
            <w:pPr>
              <w:spacing w:before="60"/>
              <w:rPr>
                <w:rFonts w:asciiTheme="minorHAnsi" w:hAnsiTheme="minorHAnsi"/>
                <w:b/>
                <w:color w:val="BF8F00" w:themeColor="accent4" w:themeShade="BF"/>
                <w:sz w:val="20"/>
                <w:szCs w:val="20"/>
              </w:rPr>
            </w:pPr>
            <w:r w:rsidRPr="00483C26">
              <w:rPr>
                <w:rFonts w:asciiTheme="minorHAnsi" w:hAnsiTheme="minorHAnsi"/>
                <w:b/>
                <w:color w:val="BF8F00" w:themeColor="accent4" w:themeShade="BF"/>
                <w:sz w:val="20"/>
                <w:szCs w:val="20"/>
              </w:rPr>
              <w:t xml:space="preserve">Assessment Criteria </w:t>
            </w:r>
          </w:p>
        </w:tc>
      </w:tr>
      <w:tr w:rsidR="004D5237" w:rsidRPr="00590EC7" w:rsidTr="0098579A">
        <w:trPr>
          <w:trHeight w:val="284"/>
        </w:trPr>
        <w:tc>
          <w:tcPr>
            <w:tcW w:w="709" w:type="dxa"/>
            <w:tcBorders>
              <w:top w:val="single" w:sz="4" w:space="0" w:color="EE2C74"/>
              <w:left w:val="single" w:sz="4" w:space="0" w:color="EE2C74"/>
              <w:bottom w:val="single" w:sz="4" w:space="0" w:color="BFBFBF" w:themeColor="background1" w:themeShade="BF"/>
            </w:tcBorders>
          </w:tcPr>
          <w:p w:rsidR="004D5237" w:rsidRPr="00590EC7" w:rsidRDefault="004D5237" w:rsidP="009857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1.1</w:t>
            </w:r>
          </w:p>
        </w:tc>
        <w:tc>
          <w:tcPr>
            <w:tcW w:w="9639" w:type="dxa"/>
            <w:tcBorders>
              <w:top w:val="single" w:sz="4" w:space="0" w:color="EE2C74"/>
              <w:bottom w:val="single" w:sz="4" w:space="0" w:color="BFBFBF" w:themeColor="background1" w:themeShade="BF"/>
            </w:tcBorders>
          </w:tcPr>
          <w:p w:rsidR="004D5237" w:rsidRPr="00590EC7" w:rsidRDefault="004D5237" w:rsidP="0098579A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Discuss the social, political and ideological factors that led to the introduction of the National Health Service</w:t>
            </w:r>
          </w:p>
        </w:tc>
      </w:tr>
      <w:tr w:rsidR="004D5237" w:rsidRPr="00590EC7" w:rsidTr="0098579A">
        <w:trPr>
          <w:trHeight w:val="284"/>
        </w:trPr>
        <w:tc>
          <w:tcPr>
            <w:tcW w:w="709" w:type="dxa"/>
            <w:tcBorders>
              <w:left w:val="single" w:sz="4" w:space="0" w:color="EE2C74"/>
            </w:tcBorders>
          </w:tcPr>
          <w:p w:rsidR="004D5237" w:rsidRPr="00590EC7" w:rsidRDefault="004D5237" w:rsidP="009857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2.1</w:t>
            </w:r>
          </w:p>
        </w:tc>
        <w:tc>
          <w:tcPr>
            <w:tcW w:w="9639" w:type="dxa"/>
          </w:tcPr>
          <w:p w:rsidR="004D5237" w:rsidRPr="00A066B7" w:rsidRDefault="004D5237" w:rsidP="0098579A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Discuss significant changes in the funding and structure of the National Health Service since the introduction of the internal market.</w:t>
            </w:r>
          </w:p>
        </w:tc>
      </w:tr>
      <w:tr w:rsidR="004D5237" w:rsidRPr="00590EC7" w:rsidTr="0098579A">
        <w:trPr>
          <w:trHeight w:val="284"/>
        </w:trPr>
        <w:tc>
          <w:tcPr>
            <w:tcW w:w="709" w:type="dxa"/>
            <w:tcBorders>
              <w:left w:val="single" w:sz="4" w:space="0" w:color="EE2C74"/>
            </w:tcBorders>
          </w:tcPr>
          <w:p w:rsidR="004D5237" w:rsidRDefault="004D5237" w:rsidP="009857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2.2</w:t>
            </w:r>
          </w:p>
        </w:tc>
        <w:tc>
          <w:tcPr>
            <w:tcW w:w="9639" w:type="dxa"/>
          </w:tcPr>
          <w:p w:rsidR="004D5237" w:rsidRDefault="004D5237" w:rsidP="0098579A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Evaluate the impact of these changes on service users and providers.</w:t>
            </w:r>
          </w:p>
        </w:tc>
      </w:tr>
    </w:tbl>
    <w:p w:rsidR="004D5237" w:rsidRPr="000B0483" w:rsidRDefault="004D5237" w:rsidP="004D5237">
      <w:pPr>
        <w:pStyle w:val="UnitText"/>
        <w:spacing w:after="60"/>
        <w:rPr>
          <w:color w:val="000000" w:themeColor="text1"/>
          <w:sz w:val="14"/>
        </w:rPr>
      </w:pPr>
    </w:p>
    <w:tbl>
      <w:tblPr>
        <w:tblStyle w:val="Tabelacomgrelha"/>
        <w:tblW w:w="0" w:type="auto"/>
        <w:tblInd w:w="108" w:type="dxa"/>
        <w:tblBorders>
          <w:top w:val="single" w:sz="4" w:space="0" w:color="EE2C74"/>
          <w:left w:val="single" w:sz="4" w:space="0" w:color="EE2C74"/>
          <w:bottom w:val="single" w:sz="4" w:space="0" w:color="EE2C74"/>
          <w:right w:val="single" w:sz="4" w:space="0" w:color="EE2C74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819"/>
        <w:gridCol w:w="4820"/>
      </w:tblGrid>
      <w:tr w:rsidR="004D5237" w:rsidRPr="00921487" w:rsidTr="0098579A">
        <w:trPr>
          <w:trHeight w:val="284"/>
        </w:trPr>
        <w:tc>
          <w:tcPr>
            <w:tcW w:w="709" w:type="dxa"/>
            <w:tcBorders>
              <w:top w:val="single" w:sz="4" w:space="0" w:color="EE2C74"/>
              <w:left w:val="single" w:sz="4" w:space="0" w:color="EE2C74"/>
              <w:bottom w:val="single" w:sz="4" w:space="0" w:color="BFBFBF" w:themeColor="background1" w:themeShade="BF"/>
            </w:tcBorders>
            <w:vAlign w:val="center"/>
          </w:tcPr>
          <w:p w:rsidR="004D5237" w:rsidRPr="00483C26" w:rsidRDefault="004D5237" w:rsidP="0098579A">
            <w:pPr>
              <w:spacing w:before="60"/>
              <w:rPr>
                <w:rFonts w:asciiTheme="minorHAnsi" w:hAnsiTheme="minorHAnsi"/>
                <w:b/>
                <w:color w:val="BF8F00" w:themeColor="accent4" w:themeShade="BF"/>
                <w:sz w:val="18"/>
                <w:szCs w:val="18"/>
              </w:rPr>
            </w:pPr>
            <w:r w:rsidRPr="00483C26">
              <w:rPr>
                <w:rFonts w:asciiTheme="minorHAnsi" w:hAnsiTheme="minorHAnsi"/>
                <w:b/>
                <w:color w:val="BF8F00" w:themeColor="accent4" w:themeShade="BF"/>
                <w:sz w:val="18"/>
                <w:szCs w:val="18"/>
              </w:rPr>
              <w:t>GD</w:t>
            </w:r>
          </w:p>
          <w:p w:rsidR="004D5237" w:rsidRPr="00483C26" w:rsidRDefault="004D5237" w:rsidP="0098579A">
            <w:pPr>
              <w:rPr>
                <w:rFonts w:asciiTheme="minorHAnsi" w:hAnsiTheme="minorHAnsi"/>
                <w:color w:val="BF8F00" w:themeColor="accent4" w:themeShade="BF"/>
                <w:sz w:val="18"/>
                <w:szCs w:val="18"/>
              </w:rPr>
            </w:pPr>
            <w:r w:rsidRPr="00483C26">
              <w:rPr>
                <w:rFonts w:asciiTheme="minorHAnsi" w:hAnsiTheme="minorHAnsi"/>
                <w:b/>
                <w:color w:val="BF8F00" w:themeColor="accent4" w:themeShade="BF"/>
                <w:sz w:val="18"/>
                <w:szCs w:val="18"/>
              </w:rPr>
              <w:t>No.</w:t>
            </w:r>
          </w:p>
        </w:tc>
        <w:tc>
          <w:tcPr>
            <w:tcW w:w="4819" w:type="dxa"/>
            <w:tcBorders>
              <w:top w:val="single" w:sz="4" w:space="0" w:color="EE2C74"/>
              <w:left w:val="single" w:sz="4" w:space="0" w:color="EE2C74"/>
              <w:bottom w:val="single" w:sz="4" w:space="0" w:color="BFBFBF" w:themeColor="background1" w:themeShade="BF"/>
            </w:tcBorders>
            <w:vAlign w:val="center"/>
          </w:tcPr>
          <w:p w:rsidR="004D5237" w:rsidRPr="00483C26" w:rsidRDefault="004D5237" w:rsidP="0098579A">
            <w:pPr>
              <w:spacing w:before="60"/>
              <w:rPr>
                <w:rFonts w:asciiTheme="minorHAnsi" w:hAnsiTheme="minorHAnsi"/>
                <w:b/>
                <w:color w:val="BF8F00" w:themeColor="accent4" w:themeShade="BF"/>
                <w:sz w:val="18"/>
                <w:szCs w:val="18"/>
              </w:rPr>
            </w:pPr>
            <w:r w:rsidRPr="00483C26">
              <w:rPr>
                <w:rFonts w:asciiTheme="minorHAnsi" w:hAnsiTheme="minorHAnsi"/>
                <w:b/>
                <w:color w:val="BF8F00" w:themeColor="accent4" w:themeShade="BF"/>
                <w:sz w:val="18"/>
                <w:szCs w:val="18"/>
              </w:rPr>
              <w:t>Merit</w:t>
            </w:r>
          </w:p>
          <w:p w:rsidR="004D5237" w:rsidRPr="00483C26" w:rsidRDefault="004D5237" w:rsidP="0098579A">
            <w:pPr>
              <w:spacing w:before="60"/>
              <w:rPr>
                <w:rFonts w:asciiTheme="minorHAnsi" w:hAnsiTheme="minorHAnsi"/>
                <w:color w:val="BF8F00" w:themeColor="accent4" w:themeShade="BF"/>
                <w:sz w:val="18"/>
                <w:szCs w:val="18"/>
              </w:rPr>
            </w:pPr>
            <w:r w:rsidRPr="00483C26">
              <w:rPr>
                <w:rFonts w:asciiTheme="minorHAnsi" w:hAnsiTheme="minorHAnsi"/>
                <w:color w:val="BF8F00" w:themeColor="accent4" w:themeShade="BF"/>
                <w:sz w:val="18"/>
                <w:szCs w:val="18"/>
              </w:rPr>
              <w:t>Grade descriptor component</w:t>
            </w:r>
          </w:p>
        </w:tc>
        <w:tc>
          <w:tcPr>
            <w:tcW w:w="4820" w:type="dxa"/>
            <w:tcBorders>
              <w:top w:val="single" w:sz="4" w:space="0" w:color="EE2C74"/>
              <w:left w:val="single" w:sz="4" w:space="0" w:color="EE2C74"/>
              <w:bottom w:val="single" w:sz="4" w:space="0" w:color="BFBFBF" w:themeColor="background1" w:themeShade="BF"/>
            </w:tcBorders>
            <w:vAlign w:val="center"/>
          </w:tcPr>
          <w:p w:rsidR="004D5237" w:rsidRPr="00483C26" w:rsidRDefault="004D5237" w:rsidP="0098579A">
            <w:pPr>
              <w:rPr>
                <w:rFonts w:asciiTheme="minorHAnsi" w:hAnsiTheme="minorHAnsi"/>
                <w:b/>
                <w:color w:val="BF8F00" w:themeColor="accent4" w:themeShade="BF"/>
                <w:sz w:val="18"/>
                <w:szCs w:val="18"/>
              </w:rPr>
            </w:pPr>
            <w:r w:rsidRPr="00483C26">
              <w:rPr>
                <w:rFonts w:asciiTheme="minorHAnsi" w:hAnsiTheme="minorHAnsi"/>
                <w:b/>
                <w:color w:val="BF8F00" w:themeColor="accent4" w:themeShade="BF"/>
                <w:sz w:val="18"/>
                <w:szCs w:val="18"/>
              </w:rPr>
              <w:t>Distinction</w:t>
            </w:r>
          </w:p>
          <w:p w:rsidR="004D5237" w:rsidRPr="00483C26" w:rsidRDefault="004D5237" w:rsidP="0098579A">
            <w:pPr>
              <w:rPr>
                <w:rFonts w:asciiTheme="minorHAnsi" w:hAnsiTheme="minorHAnsi"/>
                <w:color w:val="BF8F00" w:themeColor="accent4" w:themeShade="BF"/>
                <w:sz w:val="18"/>
                <w:szCs w:val="18"/>
              </w:rPr>
            </w:pPr>
            <w:r w:rsidRPr="00483C26">
              <w:rPr>
                <w:rFonts w:asciiTheme="minorHAnsi" w:hAnsiTheme="minorHAnsi"/>
                <w:color w:val="BF8F00" w:themeColor="accent4" w:themeShade="BF"/>
                <w:sz w:val="18"/>
                <w:szCs w:val="18"/>
              </w:rPr>
              <w:t xml:space="preserve">Grade descriptor component </w:t>
            </w:r>
          </w:p>
        </w:tc>
      </w:tr>
      <w:tr w:rsidR="004D5237" w:rsidRPr="00921487" w:rsidTr="0098579A">
        <w:trPr>
          <w:trHeight w:val="284"/>
        </w:trPr>
        <w:tc>
          <w:tcPr>
            <w:tcW w:w="709" w:type="dxa"/>
            <w:tcBorders>
              <w:top w:val="single" w:sz="4" w:space="0" w:color="EE2C74"/>
              <w:left w:val="single" w:sz="4" w:space="0" w:color="EE2C74"/>
              <w:bottom w:val="single" w:sz="4" w:space="0" w:color="D9D9D9" w:themeColor="background1" w:themeShade="D9"/>
            </w:tcBorders>
            <w:vAlign w:val="center"/>
          </w:tcPr>
          <w:p w:rsidR="004D5237" w:rsidRPr="00590EC7" w:rsidRDefault="004D5237" w:rsidP="0098579A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</w:t>
            </w:r>
          </w:p>
        </w:tc>
        <w:tc>
          <w:tcPr>
            <w:tcW w:w="4819" w:type="dxa"/>
            <w:tcBorders>
              <w:top w:val="single" w:sz="4" w:space="0" w:color="EE2C74"/>
              <w:left w:val="single" w:sz="4" w:space="0" w:color="EE2C74"/>
              <w:bottom w:val="single" w:sz="4" w:space="0" w:color="D9D9D9" w:themeColor="background1" w:themeShade="D9"/>
            </w:tcBorders>
            <w:vAlign w:val="center"/>
          </w:tcPr>
          <w:p w:rsidR="004D5237" w:rsidRPr="00590EC7" w:rsidRDefault="004D5237" w:rsidP="0098579A">
            <w:pPr>
              <w:spacing w:before="6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The student demonstrates a very good grasp of the relevant knowledge base.</w:t>
            </w:r>
          </w:p>
        </w:tc>
        <w:tc>
          <w:tcPr>
            <w:tcW w:w="4820" w:type="dxa"/>
            <w:tcBorders>
              <w:top w:val="single" w:sz="4" w:space="0" w:color="EE2C74"/>
              <w:left w:val="single" w:sz="4" w:space="0" w:color="EE2C74"/>
              <w:bottom w:val="single" w:sz="4" w:space="0" w:color="D9D9D9" w:themeColor="background1" w:themeShade="D9"/>
            </w:tcBorders>
            <w:vAlign w:val="center"/>
          </w:tcPr>
          <w:p w:rsidR="004D5237" w:rsidRPr="00590EC7" w:rsidRDefault="004D5237" w:rsidP="0098579A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The student demonstrates an excellent grasp of the relevant knowledge base.</w:t>
            </w:r>
          </w:p>
        </w:tc>
      </w:tr>
      <w:tr w:rsidR="004D5237" w:rsidRPr="00921487" w:rsidTr="0098579A">
        <w:trPr>
          <w:trHeight w:val="284"/>
        </w:trPr>
        <w:tc>
          <w:tcPr>
            <w:tcW w:w="709" w:type="dxa"/>
            <w:tcBorders>
              <w:top w:val="single" w:sz="4" w:space="0" w:color="EE2C74"/>
              <w:left w:val="single" w:sz="4" w:space="0" w:color="EE2C74"/>
              <w:bottom w:val="single" w:sz="4" w:space="0" w:color="D9D9D9" w:themeColor="background1" w:themeShade="D9"/>
            </w:tcBorders>
            <w:vAlign w:val="center"/>
          </w:tcPr>
          <w:p w:rsidR="004D5237" w:rsidRDefault="004D5237" w:rsidP="0098579A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</w:t>
            </w:r>
          </w:p>
        </w:tc>
        <w:tc>
          <w:tcPr>
            <w:tcW w:w="4819" w:type="dxa"/>
            <w:tcBorders>
              <w:top w:val="single" w:sz="4" w:space="0" w:color="EE2C74"/>
              <w:left w:val="single" w:sz="4" w:space="0" w:color="EE2C74"/>
              <w:bottom w:val="single" w:sz="4" w:space="0" w:color="D9D9D9" w:themeColor="background1" w:themeShade="D9"/>
            </w:tcBorders>
            <w:vAlign w:val="center"/>
          </w:tcPr>
          <w:p w:rsidR="004D5237" w:rsidRDefault="004D5237" w:rsidP="0098579A">
            <w:pPr>
              <w:spacing w:before="6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The student makes use of relevant perspectives with either breadth or depth that goes beyond the minimum to pass.</w:t>
            </w:r>
          </w:p>
        </w:tc>
        <w:tc>
          <w:tcPr>
            <w:tcW w:w="4820" w:type="dxa"/>
            <w:tcBorders>
              <w:top w:val="single" w:sz="4" w:space="0" w:color="EE2C74"/>
              <w:left w:val="single" w:sz="4" w:space="0" w:color="EE2C74"/>
              <w:bottom w:val="single" w:sz="4" w:space="0" w:color="D9D9D9" w:themeColor="background1" w:themeShade="D9"/>
            </w:tcBorders>
            <w:vAlign w:val="center"/>
          </w:tcPr>
          <w:p w:rsidR="004D5237" w:rsidRDefault="004D5237" w:rsidP="0098579A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The student makes use of relevant perspectives with both breadth and depth that goes beyond the minimum to pass.</w:t>
            </w:r>
          </w:p>
        </w:tc>
      </w:tr>
      <w:tr w:rsidR="004D5237" w:rsidRPr="00921487" w:rsidTr="0098579A">
        <w:trPr>
          <w:trHeight w:val="284"/>
        </w:trPr>
        <w:tc>
          <w:tcPr>
            <w:tcW w:w="709" w:type="dxa"/>
            <w:tcBorders>
              <w:top w:val="single" w:sz="4" w:space="0" w:color="EE2C74"/>
              <w:left w:val="single" w:sz="4" w:space="0" w:color="EE2C74"/>
              <w:bottom w:val="single" w:sz="4" w:space="0" w:color="D9D9D9" w:themeColor="background1" w:themeShade="D9"/>
            </w:tcBorders>
            <w:vAlign w:val="center"/>
          </w:tcPr>
          <w:p w:rsidR="004D5237" w:rsidRPr="00590EC7" w:rsidRDefault="004D5237" w:rsidP="0098579A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</w:t>
            </w:r>
          </w:p>
        </w:tc>
        <w:tc>
          <w:tcPr>
            <w:tcW w:w="4819" w:type="dxa"/>
            <w:tcBorders>
              <w:top w:val="single" w:sz="4" w:space="0" w:color="EE2C74"/>
              <w:left w:val="single" w:sz="4" w:space="0" w:color="EE2C74"/>
              <w:bottom w:val="single" w:sz="4" w:space="0" w:color="D9D9D9" w:themeColor="background1" w:themeShade="D9"/>
            </w:tcBorders>
            <w:vAlign w:val="center"/>
          </w:tcPr>
          <w:p w:rsidR="004D5237" w:rsidRPr="00590EC7" w:rsidRDefault="004D5237" w:rsidP="0098579A">
            <w:pPr>
              <w:spacing w:before="6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The student shows very good command of format.</w:t>
            </w:r>
          </w:p>
        </w:tc>
        <w:tc>
          <w:tcPr>
            <w:tcW w:w="4820" w:type="dxa"/>
            <w:tcBorders>
              <w:top w:val="single" w:sz="4" w:space="0" w:color="EE2C74"/>
              <w:left w:val="single" w:sz="4" w:space="0" w:color="EE2C74"/>
              <w:bottom w:val="single" w:sz="4" w:space="0" w:color="D9D9D9" w:themeColor="background1" w:themeShade="D9"/>
            </w:tcBorders>
            <w:vAlign w:val="center"/>
          </w:tcPr>
          <w:p w:rsidR="004D5237" w:rsidRPr="00590EC7" w:rsidRDefault="004D5237" w:rsidP="0098579A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The student shows excellent command of format.</w:t>
            </w:r>
          </w:p>
        </w:tc>
      </w:tr>
      <w:tr w:rsidR="004D5237" w:rsidRPr="00921487" w:rsidTr="0098579A">
        <w:trPr>
          <w:trHeight w:val="292"/>
        </w:trPr>
        <w:tc>
          <w:tcPr>
            <w:tcW w:w="709" w:type="dxa"/>
            <w:tcBorders>
              <w:left w:val="single" w:sz="4" w:space="0" w:color="EE2C74"/>
            </w:tcBorders>
            <w:vAlign w:val="center"/>
          </w:tcPr>
          <w:p w:rsidR="004D5237" w:rsidRPr="002418E7" w:rsidRDefault="004D5237" w:rsidP="0098579A">
            <w:pPr>
              <w:rPr>
                <w:rFonts w:asciiTheme="minorHAnsi" w:hAnsiTheme="minorHAnsi"/>
                <w:sz w:val="18"/>
                <w:szCs w:val="18"/>
              </w:rPr>
            </w:pPr>
            <w:r w:rsidRPr="002418E7">
              <w:rPr>
                <w:rFonts w:asciiTheme="minorHAnsi" w:hAnsiTheme="minorHAnsi"/>
                <w:sz w:val="18"/>
                <w:szCs w:val="18"/>
              </w:rPr>
              <w:t>7</w:t>
            </w:r>
          </w:p>
        </w:tc>
        <w:tc>
          <w:tcPr>
            <w:tcW w:w="4819" w:type="dxa"/>
            <w:tcBorders>
              <w:left w:val="single" w:sz="4" w:space="0" w:color="EE2C74"/>
            </w:tcBorders>
            <w:vAlign w:val="center"/>
          </w:tcPr>
          <w:p w:rsidR="004D5237" w:rsidRPr="002418E7" w:rsidRDefault="004D5237" w:rsidP="0098579A">
            <w:pPr>
              <w:rPr>
                <w:rFonts w:asciiTheme="minorHAnsi" w:hAnsiTheme="minorHAnsi" w:cs="Arial"/>
                <w:sz w:val="18"/>
                <w:szCs w:val="22"/>
              </w:rPr>
            </w:pPr>
            <w:r w:rsidRPr="002418E7">
              <w:rPr>
                <w:rFonts w:asciiTheme="minorHAnsi" w:hAnsiTheme="minorHAnsi" w:cs="Arial"/>
                <w:sz w:val="18"/>
                <w:szCs w:val="22"/>
              </w:rPr>
              <w:t>The student's work taken as a whole, demonstrates a very good response to the demands of the assignment.</w:t>
            </w:r>
          </w:p>
        </w:tc>
        <w:tc>
          <w:tcPr>
            <w:tcW w:w="4820" w:type="dxa"/>
            <w:tcBorders>
              <w:left w:val="single" w:sz="4" w:space="0" w:color="EE2C74"/>
            </w:tcBorders>
            <w:vAlign w:val="center"/>
          </w:tcPr>
          <w:p w:rsidR="004D5237" w:rsidRPr="002418E7" w:rsidRDefault="004D5237" w:rsidP="0098579A">
            <w:pPr>
              <w:rPr>
                <w:rFonts w:asciiTheme="minorHAnsi" w:hAnsiTheme="minorHAnsi" w:cs="Arial"/>
                <w:sz w:val="18"/>
                <w:szCs w:val="22"/>
              </w:rPr>
            </w:pPr>
            <w:r w:rsidRPr="002418E7">
              <w:rPr>
                <w:rFonts w:asciiTheme="minorHAnsi" w:hAnsiTheme="minorHAnsi" w:cs="Arial"/>
                <w:sz w:val="18"/>
                <w:szCs w:val="22"/>
              </w:rPr>
              <w:t>The student's work taken as a whole, demonstrates an excellent response to the demands of the assignment.</w:t>
            </w:r>
          </w:p>
        </w:tc>
      </w:tr>
      <w:tr w:rsidR="004D5237" w:rsidRPr="00921487" w:rsidTr="0098579A">
        <w:trPr>
          <w:trHeight w:val="292"/>
        </w:trPr>
        <w:tc>
          <w:tcPr>
            <w:tcW w:w="709" w:type="dxa"/>
            <w:tcBorders>
              <w:left w:val="single" w:sz="4" w:space="0" w:color="EE2C74"/>
            </w:tcBorders>
            <w:vAlign w:val="center"/>
          </w:tcPr>
          <w:p w:rsidR="004D5237" w:rsidRPr="00590EC7" w:rsidRDefault="004D5237" w:rsidP="0098579A">
            <w:pPr>
              <w:rPr>
                <w:rFonts w:asciiTheme="minorHAnsi" w:hAnsiTheme="minorHAnsi"/>
                <w:sz w:val="18"/>
                <w:szCs w:val="18"/>
              </w:rPr>
            </w:pPr>
            <w:r w:rsidRPr="00483C26">
              <w:rPr>
                <w:rFonts w:asciiTheme="minorHAnsi" w:hAnsiTheme="minorHAnsi"/>
                <w:color w:val="BF8F00" w:themeColor="accent4" w:themeShade="BF"/>
                <w:sz w:val="18"/>
                <w:szCs w:val="18"/>
              </w:rPr>
              <w:t>This task</w:t>
            </w:r>
          </w:p>
        </w:tc>
        <w:tc>
          <w:tcPr>
            <w:tcW w:w="4819" w:type="dxa"/>
            <w:tcBorders>
              <w:left w:val="single" w:sz="4" w:space="0" w:color="EE2C74"/>
            </w:tcBorders>
            <w:vAlign w:val="center"/>
          </w:tcPr>
          <w:p w:rsidR="004D5237" w:rsidRPr="00590EC7" w:rsidRDefault="004D5237" w:rsidP="0098579A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820" w:type="dxa"/>
            <w:tcBorders>
              <w:left w:val="single" w:sz="4" w:space="0" w:color="EE2C74"/>
            </w:tcBorders>
            <w:vAlign w:val="center"/>
          </w:tcPr>
          <w:p w:rsidR="004D5237" w:rsidRPr="00590EC7" w:rsidRDefault="004D5237" w:rsidP="0098579A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:rsidR="004D5237" w:rsidRPr="00C56BE3" w:rsidRDefault="004D5237" w:rsidP="004D5237">
      <w:pPr>
        <w:pStyle w:val="UnitText"/>
        <w:rPr>
          <w:color w:val="000000" w:themeColor="text1"/>
        </w:rPr>
      </w:pPr>
    </w:p>
    <w:p w:rsidR="00E1542F" w:rsidRDefault="004D5237">
      <w:bookmarkStart w:id="0" w:name="_GoBack"/>
      <w:bookmarkEnd w:id="0"/>
    </w:p>
    <w:sectPr w:rsidR="00E1542F" w:rsidSect="000A0611">
      <w:headerReference w:type="default" r:id="rId5"/>
      <w:footerReference w:type="default" r:id="rId6"/>
      <w:pgSz w:w="11906" w:h="16838" w:code="9"/>
      <w:pgMar w:top="720" w:right="720" w:bottom="720" w:left="720" w:header="709" w:footer="16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0BF8" w:rsidRDefault="004D5237" w:rsidP="002D3FFA">
    <w:pPr>
      <w:pStyle w:val="Rodap"/>
      <w:rPr>
        <w:rFonts w:ascii="Calibri" w:hAnsi="Calibri" w:cs="Arial"/>
        <w:color w:val="4F2683"/>
        <w:sz w:val="20"/>
        <w:szCs w:val="20"/>
      </w:rPr>
    </w:pPr>
    <w:r>
      <w:rPr>
        <w:rFonts w:ascii="Calibri" w:hAnsi="Calibri" w:cs="Arial"/>
        <w:color w:val="4F2683"/>
        <w:sz w:val="20"/>
        <w:szCs w:val="20"/>
      </w:rPr>
      <w:tab/>
    </w:r>
    <w:r>
      <w:rPr>
        <w:rFonts w:ascii="Calibri" w:hAnsi="Calibri" w:cs="Arial"/>
        <w:color w:val="4F2683"/>
        <w:sz w:val="20"/>
        <w:szCs w:val="20"/>
      </w:rPr>
      <w:tab/>
    </w:r>
    <w:r>
      <w:rPr>
        <w:rFonts w:ascii="Calibri" w:hAnsi="Calibri" w:cs="Arial"/>
        <w:color w:val="4F2683"/>
        <w:sz w:val="20"/>
        <w:szCs w:val="20"/>
      </w:rPr>
      <w:tab/>
    </w:r>
    <w:r>
      <w:rPr>
        <w:rFonts w:ascii="Calibri" w:hAnsi="Calibri" w:cs="Arial"/>
        <w:color w:val="4F2683"/>
        <w:sz w:val="20"/>
        <w:szCs w:val="20"/>
      </w:rPr>
      <w:tab/>
    </w:r>
    <w:r>
      <w:rPr>
        <w:rFonts w:ascii="Calibri" w:hAnsi="Calibri" w:cs="Arial"/>
        <w:color w:val="4F2683"/>
        <w:sz w:val="20"/>
        <w:szCs w:val="20"/>
      </w:rPr>
      <w:tab/>
      <w:t xml:space="preserve">      </w:t>
    </w:r>
    <w:r>
      <w:rPr>
        <w:rFonts w:ascii="Calibri" w:hAnsi="Calibri" w:cs="Arial"/>
        <w:color w:val="4F2683"/>
        <w:sz w:val="20"/>
        <w:szCs w:val="20"/>
      </w:rPr>
      <w:fldChar w:fldCharType="begin"/>
    </w:r>
    <w:r>
      <w:rPr>
        <w:rFonts w:ascii="Calibri" w:hAnsi="Calibri" w:cs="Arial"/>
        <w:color w:val="4F2683"/>
        <w:sz w:val="20"/>
        <w:szCs w:val="20"/>
      </w:rPr>
      <w:instrText xml:space="preserve"> PAGE   \* MERGEFORMAT </w:instrText>
    </w:r>
    <w:r>
      <w:rPr>
        <w:rFonts w:ascii="Calibri" w:hAnsi="Calibri" w:cs="Arial"/>
        <w:color w:val="4F2683"/>
        <w:sz w:val="20"/>
        <w:szCs w:val="20"/>
      </w:rPr>
      <w:fldChar w:fldCharType="separate"/>
    </w:r>
    <w:r>
      <w:rPr>
        <w:rFonts w:ascii="Calibri" w:hAnsi="Calibri" w:cs="Arial"/>
        <w:noProof/>
        <w:color w:val="4F2683"/>
        <w:sz w:val="20"/>
        <w:szCs w:val="20"/>
      </w:rPr>
      <w:t>1</w:t>
    </w:r>
    <w:r>
      <w:rPr>
        <w:rFonts w:ascii="Calibri" w:hAnsi="Calibri" w:cs="Arial"/>
        <w:color w:val="4F2683"/>
        <w:sz w:val="20"/>
        <w:szCs w:val="20"/>
      </w:rPr>
      <w:fldChar w:fldCharType="end"/>
    </w:r>
    <w:r>
      <w:rPr>
        <w:rFonts w:ascii="Calibri" w:hAnsi="Calibri" w:cs="Arial"/>
        <w:color w:val="4F2683"/>
        <w:sz w:val="20"/>
        <w:szCs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 w:rsidRPr="004D5237">
      <w:rPr>
        <w:rFonts w:ascii="Calibri" w:hAnsi="Calibri" w:cs="Arial"/>
        <w:noProof/>
        <w:color w:val="4F2683"/>
        <w:sz w:val="20"/>
        <w:szCs w:val="20"/>
      </w:rPr>
      <w:t>1</w:t>
    </w:r>
    <w:r>
      <w:rPr>
        <w:rFonts w:ascii="Calibri" w:hAnsi="Calibri" w:cs="Arial"/>
        <w:noProof/>
        <w:color w:val="4F2683"/>
        <w:sz w:val="20"/>
        <w:szCs w:val="20"/>
      </w:rPr>
      <w:fldChar w:fldCharType="end"/>
    </w:r>
  </w:p>
  <w:p w:rsidR="00470BF8" w:rsidRPr="000A0611" w:rsidRDefault="004D5237" w:rsidP="000A0611">
    <w:pPr>
      <w:pStyle w:val="Rodap"/>
      <w:rPr>
        <w:rFonts w:ascii="Calibri" w:hAnsi="Calibri" w:cs="Arial"/>
        <w:color w:val="4F2683"/>
        <w:sz w:val="20"/>
        <w:szCs w:val="20"/>
      </w:rPr>
    </w:pPr>
    <w:r>
      <w:rPr>
        <w:rFonts w:ascii="Calibri" w:hAnsi="Calibri" w:cs="Arial"/>
        <w:color w:val="4F2683"/>
        <w:sz w:val="20"/>
        <w:szCs w:val="20"/>
      </w:rPr>
      <w:t xml:space="preserve">© </w:t>
    </w:r>
    <w:r>
      <w:rPr>
        <w:rFonts w:ascii="Calibri" w:hAnsi="Calibri" w:cs="Arial"/>
        <w:color w:val="4F2683"/>
        <w:sz w:val="20"/>
        <w:szCs w:val="20"/>
      </w:rPr>
      <w:t>AIM Awards 2013</w:t>
    </w:r>
    <w:r>
      <w:rPr>
        <w:rFonts w:ascii="Calibri" w:hAnsi="Calibri" w:cs="Arial"/>
        <w:color w:val="4F2683"/>
        <w:sz w:val="20"/>
        <w:szCs w:val="20"/>
      </w:rPr>
      <w:t xml:space="preserve">   </w:t>
    </w:r>
    <w:r w:rsidRPr="00483C26">
      <w:rPr>
        <w:rFonts w:ascii="Calibri" w:hAnsi="Calibri" w:cs="Arial"/>
        <w:color w:val="4F2683"/>
        <w:sz w:val="20"/>
        <w:szCs w:val="20"/>
      </w:rPr>
      <w:t xml:space="preserve"> </w:t>
    </w:r>
    <w:r>
      <w:rPr>
        <w:rFonts w:ascii="Calibri" w:hAnsi="Calibri" w:cs="Arial"/>
        <w:color w:val="4F2683"/>
        <w:sz w:val="20"/>
        <w:szCs w:val="20"/>
      </w:rPr>
      <w:t xml:space="preserve">April </w:t>
    </w:r>
    <w:r>
      <w:rPr>
        <w:rFonts w:ascii="Calibri" w:hAnsi="Calibri" w:cs="Arial"/>
        <w:color w:val="4F2683"/>
        <w:sz w:val="20"/>
        <w:szCs w:val="20"/>
      </w:rPr>
      <w:t>2014</w:t>
    </w:r>
    <w:r>
      <w:rPr>
        <w:rFonts w:ascii="Calibri" w:hAnsi="Calibri" w:cs="Arial"/>
        <w:color w:val="4F2683"/>
        <w:sz w:val="20"/>
        <w:szCs w:val="20"/>
      </w:rPr>
      <w:t xml:space="preserve"> Version 4</w:t>
    </w:r>
    <w:r>
      <w:rPr>
        <w:rFonts w:ascii="Calibri" w:hAnsi="Calibri" w:cs="Arial"/>
        <w:color w:val="4F2683"/>
        <w:sz w:val="20"/>
        <w:szCs w:val="20"/>
      </w:rPr>
      <w:tab/>
    </w:r>
    <w:r>
      <w:rPr>
        <w:rFonts w:ascii="Calibri" w:hAnsi="Calibri" w:cs="Arial"/>
        <w:color w:val="4F2683"/>
        <w:sz w:val="20"/>
        <w:szCs w:val="20"/>
      </w:rPr>
      <w:tab/>
    </w:r>
    <w:r>
      <w:rPr>
        <w:rFonts w:ascii="Calibri" w:hAnsi="Calibri" w:cs="Arial"/>
        <w:color w:val="4F2683"/>
        <w:sz w:val="20"/>
        <w:szCs w:val="20"/>
      </w:rPr>
      <w:tab/>
    </w:r>
    <w:r w:rsidRPr="005F2290">
      <w:rPr>
        <w:rFonts w:ascii="Calibri" w:hAnsi="Calibri"/>
        <w:b/>
        <w:bCs/>
        <w:color w:val="FF0080"/>
        <w:sz w:val="16"/>
        <w:szCs w:val="16"/>
        <w:lang w:val="en-US"/>
      </w:rPr>
      <w:t xml:space="preserve"> </w:t>
    </w:r>
  </w:p>
  <w:p w:rsidR="00470BF8" w:rsidRDefault="004D5237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comgrelha"/>
      <w:tblW w:w="0" w:type="auto"/>
      <w:tblBorders>
        <w:top w:val="single" w:sz="2" w:space="0" w:color="FFFFFF" w:themeColor="background1"/>
        <w:left w:val="single" w:sz="2" w:space="0" w:color="FFFFFF" w:themeColor="background1"/>
        <w:bottom w:val="single" w:sz="2" w:space="0" w:color="BF8F00" w:themeColor="accent4" w:themeShade="BF"/>
        <w:right w:val="single" w:sz="2" w:space="0" w:color="FFFFFF" w:themeColor="background1"/>
        <w:insideH w:val="single" w:sz="2" w:space="0" w:color="FFFFFF" w:themeColor="background1"/>
        <w:insideV w:val="single" w:sz="2" w:space="0" w:color="FFFFFF" w:themeColor="background1"/>
      </w:tblBorders>
      <w:tblLook w:val="04A0" w:firstRow="1" w:lastRow="0" w:firstColumn="1" w:lastColumn="0" w:noHBand="0" w:noVBand="1"/>
    </w:tblPr>
    <w:tblGrid>
      <w:gridCol w:w="1623"/>
      <w:gridCol w:w="2205"/>
      <w:gridCol w:w="4435"/>
      <w:gridCol w:w="2197"/>
    </w:tblGrid>
    <w:tr w:rsidR="009B42C6" w:rsidTr="003A7C1D">
      <w:tc>
        <w:tcPr>
          <w:tcW w:w="1668" w:type="dxa"/>
        </w:tcPr>
        <w:p w:rsidR="003A7C1D" w:rsidRDefault="004D5237" w:rsidP="003A7C1D">
          <w:pPr>
            <w:pStyle w:val="UnitText"/>
            <w:jc w:val="center"/>
            <w:rPr>
              <w:b/>
              <w:sz w:val="28"/>
              <w:szCs w:val="28"/>
            </w:rPr>
          </w:pPr>
          <w:r>
            <w:rPr>
              <w:b/>
              <w:noProof/>
              <w:sz w:val="32"/>
              <w:szCs w:val="32"/>
            </w:rPr>
            <w:drawing>
              <wp:anchor distT="36576" distB="36576" distL="36576" distR="36576" simplePos="0" relativeHeight="251659264" behindDoc="0" locked="0" layoutInCell="1" allowOverlap="1" wp14:anchorId="3A80B862" wp14:editId="772E4D6F">
                <wp:simplePos x="0" y="0"/>
                <wp:positionH relativeFrom="column">
                  <wp:posOffset>621030</wp:posOffset>
                </wp:positionH>
                <wp:positionV relativeFrom="paragraph">
                  <wp:posOffset>-84242</wp:posOffset>
                </wp:positionV>
                <wp:extent cx="610612" cy="344805"/>
                <wp:effectExtent l="0" t="0" r="0" b="0"/>
                <wp:wrapNone/>
                <wp:docPr id="1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0612" cy="344805"/>
                        </a:xfrm>
                        <a:prstGeom prst="rect">
                          <a:avLst/>
                        </a:prstGeom>
                        <a:noFill/>
                        <a:ln w="9525" algn="in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Pr="003A7C1D">
            <w:rPr>
              <w:rFonts w:cstheme="minorHAnsi"/>
              <w:smallCaps/>
              <w:noProof/>
              <w:color w:val="CC0066"/>
            </w:rPr>
            <w:drawing>
              <wp:anchor distT="0" distB="0" distL="114300" distR="114300" simplePos="0" relativeHeight="251660288" behindDoc="0" locked="0" layoutInCell="1" allowOverlap="1" wp14:anchorId="465D8041" wp14:editId="0C0E0ADE">
                <wp:simplePos x="0" y="0"/>
                <wp:positionH relativeFrom="column">
                  <wp:posOffset>-86360</wp:posOffset>
                </wp:positionH>
                <wp:positionV relativeFrom="paragraph">
                  <wp:posOffset>-46990</wp:posOffset>
                </wp:positionV>
                <wp:extent cx="561975" cy="308006"/>
                <wp:effectExtent l="0" t="0" r="0" b="0"/>
                <wp:wrapNone/>
                <wp:docPr id="2" name="Picture 17" descr="Access to HE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7" descr="Access to HE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975" cy="30800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268" w:type="dxa"/>
        </w:tcPr>
        <w:p w:rsidR="003A7C1D" w:rsidRDefault="004D5237" w:rsidP="003A7C1D">
          <w:pPr>
            <w:pStyle w:val="UnitText"/>
            <w:jc w:val="center"/>
            <w:rPr>
              <w:b/>
              <w:sz w:val="28"/>
              <w:szCs w:val="28"/>
            </w:rPr>
          </w:pPr>
        </w:p>
      </w:tc>
      <w:tc>
        <w:tcPr>
          <w:tcW w:w="4536" w:type="dxa"/>
        </w:tcPr>
        <w:p w:rsidR="003A7C1D" w:rsidRDefault="004D5237" w:rsidP="009B42C6">
          <w:pPr>
            <w:pStyle w:val="UnitText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(Graded) </w:t>
          </w:r>
          <w:r w:rsidRPr="00AB552C">
            <w:rPr>
              <w:b/>
              <w:sz w:val="28"/>
              <w:szCs w:val="28"/>
            </w:rPr>
            <w:t xml:space="preserve">Task </w:t>
          </w:r>
          <w:r>
            <w:rPr>
              <w:b/>
              <w:sz w:val="28"/>
              <w:szCs w:val="28"/>
            </w:rPr>
            <w:t xml:space="preserve">Brief    </w:t>
          </w:r>
        </w:p>
        <w:p w:rsidR="003A7C1D" w:rsidRDefault="004D5237" w:rsidP="003A7C1D">
          <w:pPr>
            <w:pStyle w:val="UnitText"/>
            <w:jc w:val="center"/>
            <w:rPr>
              <w:b/>
              <w:sz w:val="28"/>
              <w:szCs w:val="28"/>
            </w:rPr>
          </w:pPr>
        </w:p>
      </w:tc>
      <w:tc>
        <w:tcPr>
          <w:tcW w:w="2210" w:type="dxa"/>
        </w:tcPr>
        <w:p w:rsidR="003A7C1D" w:rsidRDefault="004D5237" w:rsidP="003A7C1D">
          <w:pPr>
            <w:pStyle w:val="UnitText"/>
            <w:jc w:val="center"/>
            <w:rPr>
              <w:b/>
              <w:sz w:val="28"/>
              <w:szCs w:val="28"/>
            </w:rPr>
          </w:pPr>
          <w:r>
            <w:rPr>
              <w:b/>
              <w:noProof/>
              <w:sz w:val="28"/>
              <w:szCs w:val="28"/>
            </w:rPr>
            <w:drawing>
              <wp:inline distT="0" distB="0" distL="0" distR="0" wp14:anchorId="11C3A48B" wp14:editId="198C1D53">
                <wp:extent cx="997080" cy="197682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Harriet Ellis TS Logo Tick.jp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6909" cy="2035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F82F21" w:rsidRDefault="004D5237" w:rsidP="003A7C1D">
    <w:pPr>
      <w:pStyle w:val="UnitText"/>
      <w:jc w:val="center"/>
    </w:pPr>
    <w:r>
      <w:rPr>
        <w:b/>
        <w:sz w:val="28"/>
        <w:szCs w:val="28"/>
      </w:rPr>
      <w:t xml:space="preserve">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A55699"/>
    <w:multiLevelType w:val="hybridMultilevel"/>
    <w:tmpl w:val="EB04875A"/>
    <w:lvl w:ilvl="0" w:tplc="08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237"/>
    <w:rsid w:val="004D5237"/>
    <w:rsid w:val="00805116"/>
    <w:rsid w:val="00DA4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4A02C5-C301-4D0E-8B39-7EEC41C5C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52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arter"/>
    <w:uiPriority w:val="99"/>
    <w:rsid w:val="004D5237"/>
    <w:pPr>
      <w:tabs>
        <w:tab w:val="center" w:pos="4153"/>
        <w:tab w:val="right" w:pos="8306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4D5237"/>
    <w:rPr>
      <w:rFonts w:ascii="Times New Roman" w:eastAsia="Times New Roman" w:hAnsi="Times New Roman" w:cs="Times New Roman"/>
      <w:sz w:val="24"/>
      <w:szCs w:val="24"/>
    </w:rPr>
  </w:style>
  <w:style w:type="paragraph" w:customStyle="1" w:styleId="LearningOutcome">
    <w:name w:val="Learning Outcome"/>
    <w:basedOn w:val="Normal"/>
    <w:rsid w:val="004D5237"/>
    <w:pPr>
      <w:tabs>
        <w:tab w:val="num" w:pos="360"/>
      </w:tabs>
      <w:ind w:left="360" w:hanging="360"/>
    </w:pPr>
    <w:rPr>
      <w:rFonts w:ascii="Arial" w:hAnsi="Arial" w:cs="Arial"/>
      <w:color w:val="000080"/>
      <w:sz w:val="22"/>
      <w:szCs w:val="22"/>
    </w:rPr>
  </w:style>
  <w:style w:type="table" w:styleId="Tabelacomgrelha">
    <w:name w:val="Table Grid"/>
    <w:basedOn w:val="Tabelanormal"/>
    <w:rsid w:val="004D52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4D5237"/>
    <w:pPr>
      <w:ind w:left="720"/>
      <w:contextualSpacing/>
    </w:pPr>
  </w:style>
  <w:style w:type="paragraph" w:customStyle="1" w:styleId="UnitText">
    <w:name w:val="Unit Text"/>
    <w:basedOn w:val="Normal"/>
    <w:link w:val="UnitTextChar"/>
    <w:qFormat/>
    <w:rsid w:val="004D5237"/>
    <w:rPr>
      <w:rFonts w:asciiTheme="minorHAnsi" w:hAnsiTheme="minorHAnsi" w:cs="Arial"/>
      <w:bCs/>
      <w:color w:val="4F2683"/>
    </w:rPr>
  </w:style>
  <w:style w:type="character" w:customStyle="1" w:styleId="UnitTextChar">
    <w:name w:val="Unit Text Char"/>
    <w:basedOn w:val="Tipodeletrapredefinidodopargrafo"/>
    <w:link w:val="UnitText"/>
    <w:rsid w:val="004D5237"/>
    <w:rPr>
      <w:rFonts w:eastAsia="Times New Roman" w:cs="Arial"/>
      <w:bCs/>
      <w:color w:val="4F268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2016-12-21T17:27:00Z</dcterms:created>
  <dcterms:modified xsi:type="dcterms:W3CDTF">2016-12-21T17:28:00Z</dcterms:modified>
</cp:coreProperties>
</file>