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FB0106" w:rsidP="00FB0106">
      <w:pPr>
        <w:tabs>
          <w:tab w:val="left" w:pos="3132"/>
        </w:tabs>
        <w:spacing w:before="100" w:beforeAutospacing="1" w:after="100" w:afterAutospacing="1" w:line="480" w:lineRule="auto"/>
        <w:rPr>
          <w:rFonts w:ascii="Times New Roman" w:hAnsi="Times New Roman" w:cs="Times New Roman"/>
          <w:noProof/>
          <w:sz w:val="24"/>
          <w:szCs w:val="24"/>
        </w:rPr>
      </w:pPr>
      <w:r>
        <w:rPr>
          <w:rFonts w:ascii="Times New Roman" w:hAnsi="Times New Roman" w:cs="Times New Roman"/>
          <w:noProof/>
          <w:sz w:val="24"/>
          <w:szCs w:val="24"/>
        </w:rPr>
        <w:tab/>
      </w:r>
    </w:p>
    <w:p w:rsidR="00E9441A" w:rsidRDefault="00E9441A" w:rsidP="00E9441A">
      <w:pPr>
        <w:spacing w:before="100" w:beforeAutospacing="1" w:after="100" w:afterAutospacing="1" w:line="480" w:lineRule="auto"/>
        <w:jc w:val="center"/>
        <w:rPr>
          <w:rFonts w:ascii="Times New Roman" w:hAnsi="Times New Roman" w:cs="Times New Roman"/>
          <w:noProof/>
          <w:sz w:val="24"/>
          <w:szCs w:val="24"/>
        </w:rPr>
      </w:pPr>
    </w:p>
    <w:p w:rsidR="00E9441A" w:rsidRDefault="00E9441A" w:rsidP="00E9441A">
      <w:pPr>
        <w:spacing w:before="100" w:beforeAutospacing="1" w:after="100" w:afterAutospacing="1" w:line="480" w:lineRule="auto"/>
        <w:jc w:val="center"/>
        <w:rPr>
          <w:rFonts w:ascii="Times New Roman" w:hAnsi="Times New Roman" w:cs="Times New Roman"/>
          <w:noProof/>
          <w:sz w:val="24"/>
          <w:szCs w:val="24"/>
        </w:rPr>
      </w:pPr>
    </w:p>
    <w:p w:rsidR="00E9441A" w:rsidRDefault="00E9441A" w:rsidP="00E9441A">
      <w:pPr>
        <w:spacing w:before="100" w:beforeAutospacing="1" w:after="100" w:afterAutospacing="1" w:line="480" w:lineRule="auto"/>
        <w:jc w:val="center"/>
        <w:rPr>
          <w:rFonts w:ascii="Times New Roman" w:hAnsi="Times New Roman" w:cs="Times New Roman"/>
          <w:noProof/>
          <w:sz w:val="24"/>
          <w:szCs w:val="24"/>
        </w:rPr>
      </w:pPr>
    </w:p>
    <w:p w:rsidR="00E9441A" w:rsidRDefault="00E9441A" w:rsidP="00E9441A">
      <w:pPr>
        <w:spacing w:before="100" w:beforeAutospacing="1" w:after="100" w:afterAutospacing="1" w:line="480" w:lineRule="auto"/>
        <w:jc w:val="center"/>
        <w:rPr>
          <w:rFonts w:ascii="Times New Roman" w:hAnsi="Times New Roman" w:cs="Times New Roman"/>
          <w:noProof/>
          <w:sz w:val="24"/>
          <w:szCs w:val="24"/>
        </w:rPr>
      </w:pPr>
    </w:p>
    <w:p w:rsidR="00E9441A" w:rsidRPr="00B25CF2" w:rsidRDefault="00E9441A" w:rsidP="00E9441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noProof/>
          <w:sz w:val="24"/>
          <w:szCs w:val="24"/>
        </w:rPr>
        <w:t>Effects Of Drugs Abuse Among The Youth On Mental Health</w:t>
      </w:r>
    </w:p>
    <w:p w:rsidR="00E9441A" w:rsidRPr="00B25CF2" w:rsidRDefault="00E9441A" w:rsidP="00E9441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Cami Corwin</w:t>
      </w:r>
    </w:p>
    <w:p w:rsidR="00E9441A" w:rsidRPr="00B25CF2" w:rsidRDefault="00E9441A" w:rsidP="00E9441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MN504: Scientific and Analytic Approaches to Advanced Evidenced-Based Practices</w:t>
      </w:r>
    </w:p>
    <w:p w:rsidR="00E9441A" w:rsidRPr="00B25CF2" w:rsidRDefault="00E9441A" w:rsidP="00E9441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Kaplan University</w:t>
      </w:r>
    </w:p>
    <w:p w:rsidR="00E9441A" w:rsidRPr="00B25CF2" w:rsidRDefault="00E9441A" w:rsidP="00E9441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September 24, 2016</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rPr>
          <w:rFonts w:ascii="Times New Roman" w:hAnsi="Times New Roman" w:cs="Times New Roman"/>
          <w:noProof/>
          <w:sz w:val="24"/>
          <w:szCs w:val="24"/>
        </w:rPr>
      </w:pPr>
      <w:r>
        <w:rPr>
          <w:rFonts w:ascii="Times New Roman" w:hAnsi="Times New Roman" w:cs="Times New Roman"/>
          <w:noProof/>
          <w:sz w:val="24"/>
          <w:szCs w:val="24"/>
        </w:rPr>
        <w:br w:type="page"/>
      </w:r>
    </w:p>
    <w:p w:rsidR="00E9441A" w:rsidRPr="00416870" w:rsidRDefault="00E9441A" w:rsidP="00E9441A">
      <w:pPr>
        <w:spacing w:before="100" w:beforeAutospacing="1" w:after="100" w:afterAutospacing="1" w:line="480" w:lineRule="auto"/>
        <w:jc w:val="center"/>
        <w:rPr>
          <w:rFonts w:ascii="Times New Roman" w:hAnsi="Times New Roman" w:cs="Times New Roman"/>
          <w:b/>
          <w:sz w:val="24"/>
          <w:szCs w:val="24"/>
        </w:rPr>
      </w:pPr>
      <w:r w:rsidRPr="00416870">
        <w:rPr>
          <w:rFonts w:ascii="Times New Roman" w:hAnsi="Times New Roman" w:cs="Times New Roman"/>
          <w:b/>
          <w:noProof/>
          <w:sz w:val="24"/>
          <w:szCs w:val="24"/>
        </w:rPr>
        <w:lastRenderedPageBreak/>
        <w:t>Effects Of Drugs Abuse Among The Youth On Mental Health</w:t>
      </w:r>
    </w:p>
    <w:p w:rsidR="00E9441A" w:rsidRPr="00B25CF2" w:rsidRDefault="00E9441A" w:rsidP="00E9441A">
      <w:pPr>
        <w:pStyle w:val="NormalWeb"/>
        <w:spacing w:line="480" w:lineRule="auto"/>
        <w:jc w:val="both"/>
      </w:pPr>
      <w:r w:rsidRPr="00B25CF2">
        <w:tab/>
      </w:r>
      <w:r w:rsidRPr="00B37DDB">
        <w:rPr>
          <w:noProof/>
        </w:rPr>
        <w:t>Evidenced</w:t>
      </w:r>
      <w:r>
        <w:rPr>
          <w:noProof/>
        </w:rPr>
        <w:t>-</w:t>
      </w:r>
      <w:r w:rsidRPr="00B37DDB">
        <w:rPr>
          <w:noProof/>
        </w:rPr>
        <w:t>based</w:t>
      </w:r>
      <w:r w:rsidRPr="00B25CF2">
        <w:t xml:space="preserve"> practice is highly used in nursing practice in the establishment of solutions to problems that occur in the health care delivery (Scott &amp; </w:t>
      </w:r>
      <w:proofErr w:type="spellStart"/>
      <w:r w:rsidRPr="00B25CF2">
        <w:t>McSherry</w:t>
      </w:r>
      <w:proofErr w:type="spellEnd"/>
      <w:r w:rsidRPr="00B25CF2">
        <w:t xml:space="preserve">, 2009). It utilizes information obtained from the patients, nurses and research on supporting </w:t>
      </w:r>
      <w:r w:rsidRPr="00B37DDB">
        <w:rPr>
          <w:noProof/>
        </w:rPr>
        <w:t>infor</w:t>
      </w:r>
      <w:r>
        <w:rPr>
          <w:noProof/>
        </w:rPr>
        <w:t>ma</w:t>
      </w:r>
      <w:r w:rsidRPr="00B37DDB">
        <w:rPr>
          <w:noProof/>
        </w:rPr>
        <w:t>tion</w:t>
      </w:r>
      <w:r w:rsidRPr="00B25CF2">
        <w:t xml:space="preserve"> concerning a certain occurrence. It offers critical analysis on research questions associated with nursing practice. Nurses and other medical researchers are encouraged to use the tool as it provides a platform for understanding the </w:t>
      </w:r>
      <w:r w:rsidRPr="00B37DDB">
        <w:rPr>
          <w:noProof/>
        </w:rPr>
        <w:t>formu</w:t>
      </w:r>
      <w:r>
        <w:rPr>
          <w:noProof/>
        </w:rPr>
        <w:t>l</w:t>
      </w:r>
      <w:r w:rsidRPr="00B37DDB">
        <w:rPr>
          <w:noProof/>
        </w:rPr>
        <w:t>ation</w:t>
      </w:r>
      <w:r w:rsidRPr="00B25CF2">
        <w:t xml:space="preserve"> of effective medical research questions, sufficient research on the parameters involved, relevant data collection from the patients or the </w:t>
      </w:r>
      <w:r w:rsidRPr="00B37DDB">
        <w:rPr>
          <w:noProof/>
        </w:rPr>
        <w:t>concer</w:t>
      </w:r>
      <w:r>
        <w:rPr>
          <w:noProof/>
        </w:rPr>
        <w:t>n</w:t>
      </w:r>
      <w:r w:rsidRPr="00B37DDB">
        <w:rPr>
          <w:noProof/>
        </w:rPr>
        <w:t>ed</w:t>
      </w:r>
      <w:r w:rsidRPr="00B25CF2">
        <w:t xml:space="preserve"> population in the research question. With time, there </w:t>
      </w:r>
      <w:r w:rsidRPr="00B37DDB">
        <w:rPr>
          <w:noProof/>
        </w:rPr>
        <w:t>ha</w:t>
      </w:r>
      <w:r>
        <w:rPr>
          <w:noProof/>
        </w:rPr>
        <w:t>ve</w:t>
      </w:r>
      <w:r w:rsidRPr="00B25CF2">
        <w:t xml:space="preserve"> been advancements in the methods of utilizing </w:t>
      </w:r>
      <w:r w:rsidRPr="00B37DDB">
        <w:rPr>
          <w:noProof/>
        </w:rPr>
        <w:t>evidence</w:t>
      </w:r>
      <w:r>
        <w:rPr>
          <w:noProof/>
        </w:rPr>
        <w:t>-</w:t>
      </w:r>
      <w:r w:rsidRPr="00B37DDB">
        <w:rPr>
          <w:noProof/>
        </w:rPr>
        <w:t>based</w:t>
      </w:r>
      <w:r w:rsidRPr="00B25CF2">
        <w:t xml:space="preserve"> practice. </w:t>
      </w:r>
    </w:p>
    <w:p w:rsidR="00E9441A" w:rsidRPr="00B25CF2" w:rsidRDefault="00E9441A" w:rsidP="00E9441A">
      <w:pPr>
        <w:spacing w:after="0" w:line="480" w:lineRule="auto"/>
        <w:jc w:val="both"/>
        <w:rPr>
          <w:rFonts w:ascii="Times New Roman" w:eastAsia="Times New Roman" w:hAnsi="Times New Roman" w:cs="Times New Roman"/>
          <w:sz w:val="24"/>
          <w:szCs w:val="24"/>
        </w:rPr>
      </w:pPr>
      <w:r w:rsidRPr="00B25CF2">
        <w:rPr>
          <w:rFonts w:ascii="Times New Roman" w:hAnsi="Times New Roman" w:cs="Times New Roman"/>
          <w:sz w:val="24"/>
          <w:szCs w:val="24"/>
        </w:rPr>
        <w:tab/>
        <w:t xml:space="preserve">To ensure that the research questions formulated are </w:t>
      </w:r>
      <w:r w:rsidRPr="00B37DDB">
        <w:rPr>
          <w:rFonts w:ascii="Times New Roman" w:hAnsi="Times New Roman" w:cs="Times New Roman"/>
          <w:noProof/>
          <w:sz w:val="24"/>
          <w:szCs w:val="24"/>
        </w:rPr>
        <w:t>sufficient</w:t>
      </w:r>
      <w:r w:rsidRPr="00B25CF2">
        <w:rPr>
          <w:rFonts w:ascii="Times New Roman" w:hAnsi="Times New Roman" w:cs="Times New Roman"/>
          <w:sz w:val="24"/>
          <w:szCs w:val="24"/>
        </w:rPr>
        <w:t xml:space="preserve"> enough for use in the collection of data and accurate comparison (</w:t>
      </w:r>
      <w:proofErr w:type="spellStart"/>
      <w:r w:rsidRPr="00B25CF2">
        <w:rPr>
          <w:rFonts w:ascii="Times New Roman" w:hAnsi="Times New Roman" w:cs="Times New Roman"/>
          <w:sz w:val="24"/>
          <w:szCs w:val="24"/>
        </w:rPr>
        <w:t>Melnyk</w:t>
      </w:r>
      <w:proofErr w:type="spellEnd"/>
      <w:r w:rsidRPr="00B25CF2">
        <w:rPr>
          <w:rFonts w:ascii="Times New Roman" w:hAnsi="Times New Roman" w:cs="Times New Roman"/>
          <w:sz w:val="24"/>
          <w:szCs w:val="24"/>
        </w:rPr>
        <w:t xml:space="preserve"> et al, 2009), PICO is recommended. Its structure entails statement of patient or the problem been researched on (P), intervention (I), comparison (C) and Outcome (O). Usually, the research and analysis </w:t>
      </w:r>
      <w:r w:rsidRPr="00B37DDB">
        <w:rPr>
          <w:rFonts w:ascii="Times New Roman" w:hAnsi="Times New Roman" w:cs="Times New Roman"/>
          <w:noProof/>
          <w:sz w:val="24"/>
          <w:szCs w:val="24"/>
        </w:rPr>
        <w:t>is</w:t>
      </w:r>
      <w:r w:rsidRPr="00B25CF2">
        <w:rPr>
          <w:rFonts w:ascii="Times New Roman" w:hAnsi="Times New Roman" w:cs="Times New Roman"/>
          <w:sz w:val="24"/>
          <w:szCs w:val="24"/>
        </w:rPr>
        <w:t xml:space="preserve"> done over a specific time. PICO could therefore be termed as PICOT where the (T) stands for time.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Buysse</w:t>
      </w:r>
      <w:proofErr w:type="spellEnd"/>
      <w:r w:rsidRPr="00B25CF2">
        <w:rPr>
          <w:rFonts w:ascii="Times New Roman" w:eastAsia="Times New Roman" w:hAnsi="Times New Roman" w:cs="Times New Roman"/>
          <w:sz w:val="24"/>
          <w:szCs w:val="24"/>
        </w:rPr>
        <w:t xml:space="preserve"> et al, 2012)</w:t>
      </w:r>
      <w:r w:rsidRPr="00B25CF2">
        <w:rPr>
          <w:rFonts w:ascii="Times New Roman" w:hAnsi="Times New Roman" w:cs="Times New Roman"/>
          <w:sz w:val="24"/>
          <w:szCs w:val="24"/>
        </w:rPr>
        <w:t xml:space="preserve">. </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I am a psychiatric nurse manager is </w:t>
      </w:r>
      <w:r w:rsidRPr="00B37DDB">
        <w:rPr>
          <w:rFonts w:ascii="Times New Roman" w:hAnsi="Times New Roman" w:cs="Times New Roman"/>
          <w:noProof/>
          <w:sz w:val="24"/>
          <w:szCs w:val="24"/>
        </w:rPr>
        <w:t>a hospital</w:t>
      </w:r>
      <w:r w:rsidRPr="00B25CF2">
        <w:rPr>
          <w:rFonts w:ascii="Times New Roman" w:hAnsi="Times New Roman" w:cs="Times New Roman"/>
          <w:sz w:val="24"/>
          <w:szCs w:val="24"/>
        </w:rPr>
        <w:t xml:space="preserve"> that records an </w:t>
      </w:r>
      <w:r>
        <w:rPr>
          <w:rFonts w:ascii="Times New Roman" w:hAnsi="Times New Roman" w:cs="Times New Roman"/>
          <w:noProof/>
          <w:sz w:val="24"/>
          <w:szCs w:val="24"/>
        </w:rPr>
        <w:t>a</w:t>
      </w:r>
      <w:r w:rsidRPr="00B37DDB">
        <w:rPr>
          <w:rFonts w:ascii="Times New Roman" w:hAnsi="Times New Roman" w:cs="Times New Roman"/>
          <w:noProof/>
          <w:sz w:val="24"/>
          <w:szCs w:val="24"/>
        </w:rPr>
        <w:t>verage</w:t>
      </w:r>
      <w:r w:rsidRPr="00B25CF2">
        <w:rPr>
          <w:rFonts w:ascii="Times New Roman" w:hAnsi="Times New Roman" w:cs="Times New Roman"/>
          <w:sz w:val="24"/>
          <w:szCs w:val="24"/>
        </w:rPr>
        <w:t xml:space="preserve"> of 146 patients. It has been in </w:t>
      </w:r>
      <w:r w:rsidRPr="00B37DDB">
        <w:rPr>
          <w:rFonts w:ascii="Times New Roman" w:hAnsi="Times New Roman" w:cs="Times New Roman"/>
          <w:noProof/>
          <w:sz w:val="24"/>
          <w:szCs w:val="24"/>
        </w:rPr>
        <w:t>op</w:t>
      </w:r>
      <w:r>
        <w:rPr>
          <w:rFonts w:ascii="Times New Roman" w:hAnsi="Times New Roman" w:cs="Times New Roman"/>
          <w:noProof/>
          <w:sz w:val="24"/>
          <w:szCs w:val="24"/>
        </w:rPr>
        <w:t>e</w:t>
      </w:r>
      <w:r w:rsidRPr="00B37DDB">
        <w:rPr>
          <w:rFonts w:ascii="Times New Roman" w:hAnsi="Times New Roman" w:cs="Times New Roman"/>
          <w:noProof/>
          <w:sz w:val="24"/>
          <w:szCs w:val="24"/>
        </w:rPr>
        <w:t>ration</w:t>
      </w:r>
      <w:r w:rsidRPr="00B25CF2">
        <w:rPr>
          <w:rFonts w:ascii="Times New Roman" w:hAnsi="Times New Roman" w:cs="Times New Roman"/>
          <w:sz w:val="24"/>
          <w:szCs w:val="24"/>
        </w:rPr>
        <w:t xml:space="preserve"> for quite a period of time hence the society has developed trust on it. I work closely with patients, their families and the community in general in addressing issues that affect their mental conditions. Before I started working in the hospital, I had worked in home health and long-term care of patients. I therefore have a </w:t>
      </w:r>
      <w:r w:rsidRPr="00B25CF2">
        <w:rPr>
          <w:rFonts w:ascii="Times New Roman" w:hAnsi="Times New Roman" w:cs="Times New Roman"/>
          <w:sz w:val="24"/>
          <w:szCs w:val="24"/>
        </w:rPr>
        <w:lastRenderedPageBreak/>
        <w:t xml:space="preserve">vast </w:t>
      </w:r>
      <w:r w:rsidRPr="00B37DDB">
        <w:rPr>
          <w:rFonts w:ascii="Times New Roman" w:hAnsi="Times New Roman" w:cs="Times New Roman"/>
          <w:noProof/>
          <w:sz w:val="24"/>
          <w:szCs w:val="24"/>
        </w:rPr>
        <w:t>experi</w:t>
      </w:r>
      <w:r>
        <w:rPr>
          <w:rFonts w:ascii="Times New Roman" w:hAnsi="Times New Roman" w:cs="Times New Roman"/>
          <w:noProof/>
          <w:sz w:val="24"/>
          <w:szCs w:val="24"/>
        </w:rPr>
        <w:t>e</w:t>
      </w:r>
      <w:r w:rsidRPr="00B37DDB">
        <w:rPr>
          <w:rFonts w:ascii="Times New Roman" w:hAnsi="Times New Roman" w:cs="Times New Roman"/>
          <w:noProof/>
          <w:sz w:val="24"/>
          <w:szCs w:val="24"/>
        </w:rPr>
        <w:t>nce</w:t>
      </w:r>
      <w:r w:rsidRPr="00B25CF2">
        <w:rPr>
          <w:rFonts w:ascii="Times New Roman" w:hAnsi="Times New Roman" w:cs="Times New Roman"/>
          <w:sz w:val="24"/>
          <w:szCs w:val="24"/>
        </w:rPr>
        <w:t xml:space="preserve"> in addressing</w:t>
      </w:r>
      <w:r>
        <w:rPr>
          <w:rFonts w:ascii="Times New Roman" w:hAnsi="Times New Roman" w:cs="Times New Roman"/>
          <w:sz w:val="24"/>
          <w:szCs w:val="24"/>
        </w:rPr>
        <w:t xml:space="preserve"> the</w:t>
      </w:r>
      <w:r w:rsidRPr="00B25CF2">
        <w:rPr>
          <w:rFonts w:ascii="Times New Roman" w:hAnsi="Times New Roman" w:cs="Times New Roman"/>
          <w:sz w:val="24"/>
          <w:szCs w:val="24"/>
        </w:rPr>
        <w:t xml:space="preserve"> </w:t>
      </w:r>
      <w:r w:rsidRPr="00B37DDB">
        <w:rPr>
          <w:rFonts w:ascii="Times New Roman" w:hAnsi="Times New Roman" w:cs="Times New Roman"/>
          <w:noProof/>
          <w:sz w:val="24"/>
          <w:szCs w:val="24"/>
        </w:rPr>
        <w:t>mental</w:t>
      </w:r>
      <w:r w:rsidRPr="00B25CF2">
        <w:rPr>
          <w:rFonts w:ascii="Times New Roman" w:hAnsi="Times New Roman" w:cs="Times New Roman"/>
          <w:sz w:val="24"/>
          <w:szCs w:val="24"/>
        </w:rPr>
        <w:t xml:space="preserve"> condition in different environments. I have dealt with a large number of patients with different mental problems. Some inborn and others acquired as a result behavior and lifestyle. At the moment, I am carrying out a research to establish the effects of drugs abuse on mental health among the youth. The paper comprises of question formulation, detailed research on the question employing the PICO and </w:t>
      </w:r>
      <w:r w:rsidRPr="00B37DDB">
        <w:rPr>
          <w:rFonts w:ascii="Times New Roman" w:hAnsi="Times New Roman" w:cs="Times New Roman"/>
          <w:noProof/>
          <w:sz w:val="24"/>
          <w:szCs w:val="24"/>
        </w:rPr>
        <w:t>keywords</w:t>
      </w:r>
      <w:r w:rsidRPr="00B25CF2">
        <w:rPr>
          <w:rFonts w:ascii="Times New Roman" w:hAnsi="Times New Roman" w:cs="Times New Roman"/>
          <w:sz w:val="24"/>
          <w:szCs w:val="24"/>
        </w:rPr>
        <w:t>, results obtained from the research as well as recommendations.</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Among the youth aged between 15 and 25 years, what is the effect of drugs abuse  on the development of mental complication as compared to the youth of the same age bracket that </w:t>
      </w:r>
      <w:r w:rsidRPr="00B37DDB">
        <w:rPr>
          <w:rFonts w:ascii="Times New Roman" w:hAnsi="Times New Roman" w:cs="Times New Roman"/>
          <w:noProof/>
          <w:sz w:val="24"/>
          <w:szCs w:val="24"/>
        </w:rPr>
        <w:t>do</w:t>
      </w:r>
      <w:r w:rsidRPr="00B25CF2">
        <w:rPr>
          <w:rFonts w:ascii="Times New Roman" w:hAnsi="Times New Roman" w:cs="Times New Roman"/>
          <w:sz w:val="24"/>
          <w:szCs w:val="24"/>
        </w:rPr>
        <w:t xml:space="preserve"> not engage in drugs abuse within a period of eight years.  In the research question, according to the PICO guidelines, The youth aged between 15 and 25 years stand for the patients, effect of d</w:t>
      </w:r>
      <w:r w:rsidR="002E77CE">
        <w:rPr>
          <w:rFonts w:ascii="Times New Roman" w:hAnsi="Times New Roman" w:cs="Times New Roman"/>
          <w:sz w:val="24"/>
          <w:szCs w:val="24"/>
        </w:rPr>
        <w:t xml:space="preserve">rugs abuse is the intervention </w:t>
      </w:r>
      <w:r w:rsidRPr="00B25CF2">
        <w:rPr>
          <w:rFonts w:ascii="Times New Roman" w:hAnsi="Times New Roman" w:cs="Times New Roman"/>
          <w:sz w:val="24"/>
          <w:szCs w:val="24"/>
        </w:rPr>
        <w:t>on mental compl</w:t>
      </w:r>
      <w:r w:rsidR="002E77CE">
        <w:rPr>
          <w:rFonts w:ascii="Times New Roman" w:hAnsi="Times New Roman" w:cs="Times New Roman"/>
          <w:sz w:val="24"/>
          <w:szCs w:val="24"/>
        </w:rPr>
        <w:t>ications represents the outcome</w:t>
      </w:r>
      <w:r w:rsidRPr="00B25CF2">
        <w:rPr>
          <w:rFonts w:ascii="Times New Roman" w:hAnsi="Times New Roman" w:cs="Times New Roman"/>
          <w:sz w:val="24"/>
          <w:szCs w:val="24"/>
        </w:rPr>
        <w:t xml:space="preserve">, compared to the youth of the same age bracket that </w:t>
      </w:r>
      <w:r w:rsidRPr="00B37DDB">
        <w:rPr>
          <w:rFonts w:ascii="Times New Roman" w:hAnsi="Times New Roman" w:cs="Times New Roman"/>
          <w:noProof/>
          <w:sz w:val="24"/>
          <w:szCs w:val="24"/>
        </w:rPr>
        <w:t>do</w:t>
      </w:r>
      <w:r w:rsidRPr="00B25CF2">
        <w:rPr>
          <w:rFonts w:ascii="Times New Roman" w:hAnsi="Times New Roman" w:cs="Times New Roman"/>
          <w:sz w:val="24"/>
          <w:szCs w:val="24"/>
        </w:rPr>
        <w:t xml:space="preserve"> not engage in drugs abuse is comparison while time is eight years.</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The youth can start abusing drugs such tobacco, liquor, and unlawful and professionally prescribed medications </w:t>
      </w:r>
      <w:r w:rsidRPr="00B25CF2">
        <w:rPr>
          <w:rFonts w:ascii="Times New Roman" w:eastAsia="Times New Roman" w:hAnsi="Times New Roman" w:cs="Times New Roman"/>
          <w:sz w:val="24"/>
          <w:szCs w:val="24"/>
        </w:rPr>
        <w:t>(West &amp; Brown, 2013)</w:t>
      </w:r>
      <w:r w:rsidRPr="00B25CF2">
        <w:rPr>
          <w:rFonts w:ascii="Times New Roman" w:hAnsi="Times New Roman" w:cs="Times New Roman"/>
          <w:sz w:val="24"/>
          <w:szCs w:val="24"/>
        </w:rPr>
        <w:t xml:space="preserve">. When they are grown-ups, just about 70 percent of secondary school understudies will have attempted liquor, half will have taken an unlawful medication, almost 40 percent will have smoked a cigarette, and more than 20 percent will have utilized a doctor prescribed medication for a nonmedical purpose. There are numerous reasons young people utilize these substances. They could be the desire for new encounters, an endeavor to manage issues or perform better in school, and straightforward associate weight. Teenagers are known to be </w:t>
      </w:r>
      <w:r w:rsidRPr="00B37DDB">
        <w:rPr>
          <w:rFonts w:ascii="Times New Roman" w:hAnsi="Times New Roman" w:cs="Times New Roman"/>
          <w:noProof/>
          <w:sz w:val="24"/>
          <w:szCs w:val="24"/>
        </w:rPr>
        <w:t>outgoing</w:t>
      </w:r>
      <w:r w:rsidRPr="00B25CF2">
        <w:rPr>
          <w:rFonts w:ascii="Times New Roman" w:hAnsi="Times New Roman" w:cs="Times New Roman"/>
          <w:sz w:val="24"/>
          <w:szCs w:val="24"/>
        </w:rPr>
        <w:t xml:space="preserve">; they look for new encounters and go out on a limb, and to cut out their own particular character. </w:t>
      </w:r>
      <w:r w:rsidRPr="00B25CF2">
        <w:rPr>
          <w:rFonts w:ascii="Times New Roman" w:hAnsi="Times New Roman" w:cs="Times New Roman"/>
          <w:sz w:val="24"/>
          <w:szCs w:val="24"/>
        </w:rPr>
        <w:lastRenderedPageBreak/>
        <w:t xml:space="preserve">Attempting medications may satisfy these ordinary formative drives, however in an unfortunate way that can have intense long haul results. </w:t>
      </w:r>
    </w:p>
    <w:p w:rsidR="00E9441A" w:rsidRPr="00B25CF2" w:rsidRDefault="00E9441A" w:rsidP="00E9441A">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Some of the factors that determine whether a youth tries drugs include the accessibility of medications inside the area, group, and school and whether their friends are utilizing them. The family environment is likewise critical: Violence, physical or psychological mistreatment, emotional instability, or medication use in the family unit improve the probability that a youth will utilize drugs </w:t>
      </w:r>
      <w:r w:rsidRPr="00B25CF2">
        <w:rPr>
          <w:rFonts w:ascii="Times New Roman" w:eastAsia="Times New Roman" w:hAnsi="Times New Roman" w:cs="Times New Roman"/>
          <w:sz w:val="24"/>
          <w:szCs w:val="24"/>
        </w:rPr>
        <w:t>(</w:t>
      </w:r>
      <w:proofErr w:type="spellStart"/>
      <w:r w:rsidRPr="00B25CF2">
        <w:rPr>
          <w:rFonts w:ascii="Times New Roman" w:eastAsia="Times New Roman" w:hAnsi="Times New Roman" w:cs="Times New Roman"/>
          <w:sz w:val="24"/>
          <w:szCs w:val="24"/>
        </w:rPr>
        <w:t>Vassoler</w:t>
      </w:r>
      <w:proofErr w:type="spellEnd"/>
      <w:r w:rsidRPr="00B25CF2">
        <w:rPr>
          <w:rFonts w:ascii="Times New Roman" w:eastAsia="Times New Roman" w:hAnsi="Times New Roman" w:cs="Times New Roman"/>
          <w:sz w:val="24"/>
          <w:szCs w:val="24"/>
        </w:rPr>
        <w:t>, Byrnes &amp; Pierce, 2014)</w:t>
      </w:r>
      <w:r w:rsidRPr="00B25CF2">
        <w:rPr>
          <w:rFonts w:ascii="Times New Roman" w:hAnsi="Times New Roman" w:cs="Times New Roman"/>
          <w:sz w:val="24"/>
          <w:szCs w:val="24"/>
        </w:rPr>
        <w:t>. Hereditary acquired defenselessness; identity characteristics like poor motivation control or a high requirement for energy; emotional wellness conditions, for example, sadness, tension, and convictions, for example, that medications have calming effect make it more probable that a youth will abuse them.</w:t>
      </w:r>
    </w:p>
    <w:p w:rsidR="002E77CE" w:rsidRDefault="00E9441A" w:rsidP="002E77CE">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Drugs have a direct effect on the cerebrum. That is the reason they can make someone feel high, low, quick, or moderate, or make people see things that aren't there. A few medications can hurt people’s mind and influence how you act and how their body feels. These issues may last only for a short time. Drugs abuse can roll out someone’s states of mind improvement rapidly. One may get pitiful, furious, or frightened for no reasons and blowing up to little issues. Drugs abuse can make the user act insane, may see or hear things that aren't there, surmise that somebody needs to hurt them or get rough for no reason. </w:t>
      </w:r>
    </w:p>
    <w:p w:rsidR="00E9441A" w:rsidRPr="00B25CF2" w:rsidRDefault="00E9441A" w:rsidP="002E77CE">
      <w:pPr>
        <w:spacing w:before="100" w:beforeAutospacing="1" w:after="100" w:afterAutospacing="1" w:line="480" w:lineRule="auto"/>
        <w:ind w:firstLine="720"/>
        <w:jc w:val="both"/>
        <w:rPr>
          <w:rFonts w:ascii="Times New Roman" w:hAnsi="Times New Roman" w:cs="Times New Roman"/>
          <w:sz w:val="24"/>
          <w:szCs w:val="24"/>
        </w:rPr>
      </w:pPr>
      <w:r w:rsidRPr="00B25CF2">
        <w:rPr>
          <w:rFonts w:ascii="Times New Roman" w:hAnsi="Times New Roman" w:cs="Times New Roman"/>
          <w:sz w:val="24"/>
          <w:szCs w:val="24"/>
        </w:rPr>
        <w:t xml:space="preserve">Drugs can make it difficult to focus, recall things, or even think obviously. That is the reason individuals regularly settle on awful choices when they're under the influence of drugs. Drug misuse can impair the capacity to appreciate things especially when one </w:t>
      </w:r>
      <w:r w:rsidRPr="00B25CF2">
        <w:rPr>
          <w:rFonts w:ascii="Times New Roman" w:hAnsi="Times New Roman" w:cs="Times New Roman"/>
          <w:sz w:val="24"/>
          <w:szCs w:val="24"/>
        </w:rPr>
        <w:lastRenderedPageBreak/>
        <w:t xml:space="preserve">becomes completely dependent on the drugs. Things that used to make one feel great would make no sense anymore. </w:t>
      </w:r>
    </w:p>
    <w:p w:rsidR="00E9441A" w:rsidRPr="00B25CF2" w:rsidRDefault="00E9441A" w:rsidP="002E77CE">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Emotional wellness issues, such as, dejection, formative slacks, lack of care, withdrawal, and other psychosocial dysfunctions every now and again are connected to drugs among young people. Substance-mishandling youth are at higher danger than nonusers for emotional well-being issues, including despondency, conduct issues, identity issue, self-destructive considerations, endeavored suicide, and suicide </w:t>
      </w:r>
      <w:r w:rsidRPr="00B25CF2">
        <w:rPr>
          <w:rFonts w:ascii="Times New Roman" w:eastAsia="Times New Roman" w:hAnsi="Times New Roman" w:cs="Times New Roman"/>
          <w:sz w:val="24"/>
          <w:szCs w:val="24"/>
        </w:rPr>
        <w:t>(</w:t>
      </w:r>
      <w:proofErr w:type="spellStart"/>
      <w:r w:rsidRPr="00B25CF2">
        <w:rPr>
          <w:rFonts w:ascii="Times New Roman" w:eastAsia="Times New Roman" w:hAnsi="Times New Roman" w:cs="Times New Roman"/>
          <w:sz w:val="24"/>
          <w:szCs w:val="24"/>
        </w:rPr>
        <w:t>Volkow</w:t>
      </w:r>
      <w:proofErr w:type="spellEnd"/>
      <w:r w:rsidRPr="00B25CF2">
        <w:rPr>
          <w:rFonts w:ascii="Times New Roman" w:eastAsia="Times New Roman" w:hAnsi="Times New Roman" w:cs="Times New Roman"/>
          <w:sz w:val="24"/>
          <w:szCs w:val="24"/>
        </w:rPr>
        <w:t xml:space="preserve"> et al, 2014)</w:t>
      </w:r>
      <w:r w:rsidRPr="00B25CF2">
        <w:rPr>
          <w:rFonts w:ascii="Times New Roman" w:hAnsi="Times New Roman" w:cs="Times New Roman"/>
          <w:sz w:val="24"/>
          <w:szCs w:val="24"/>
        </w:rPr>
        <w:t>. Pot use, which is predominant among youth, has been appeared to meddle with transient me</w:t>
      </w:r>
      <w:r w:rsidR="002E77CE">
        <w:rPr>
          <w:rFonts w:ascii="Times New Roman" w:hAnsi="Times New Roman" w:cs="Times New Roman"/>
          <w:sz w:val="24"/>
          <w:szCs w:val="24"/>
        </w:rPr>
        <w:t xml:space="preserve">mory, learning, and psychomotor </w:t>
      </w:r>
      <w:r w:rsidRPr="00B25CF2">
        <w:rPr>
          <w:rFonts w:ascii="Times New Roman" w:hAnsi="Times New Roman" w:cs="Times New Roman"/>
          <w:sz w:val="24"/>
          <w:szCs w:val="24"/>
        </w:rPr>
        <w:t>abilities. Inspiration and psychosexual/passionate advancement likewise might be impacted</w:t>
      </w:r>
      <w:r w:rsidR="002E77CE">
        <w:rPr>
          <w:rFonts w:ascii="Times New Roman" w:hAnsi="Times New Roman" w:cs="Times New Roman"/>
          <w:sz w:val="24"/>
          <w:szCs w:val="24"/>
        </w:rPr>
        <w:t>.</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Some of the mental issues that set up among the school going youths on abusing drugs may include declining grades, truancy from school and different exercises, and expanded potential for dropping out of school. A low level of adherence to instruction and higher truancy rates have the history of being identified with drugs abuse among teenagers. Psychological and behavioral issues experienced by liquor and medication utilizing youth may meddle with their education acquisition. The above effects emanate from the mind and do not manifest in the youth that </w:t>
      </w:r>
      <w:r w:rsidRPr="00B37DDB">
        <w:rPr>
          <w:rFonts w:ascii="Times New Roman" w:hAnsi="Times New Roman" w:cs="Times New Roman"/>
          <w:noProof/>
          <w:sz w:val="24"/>
          <w:szCs w:val="24"/>
        </w:rPr>
        <w:t>do</w:t>
      </w:r>
      <w:r w:rsidRPr="00B25CF2">
        <w:rPr>
          <w:rFonts w:ascii="Times New Roman" w:hAnsi="Times New Roman" w:cs="Times New Roman"/>
          <w:sz w:val="24"/>
          <w:szCs w:val="24"/>
        </w:rPr>
        <w:t xml:space="preserve"> not engage in drugs abuse.</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Pr="00B25CF2">
        <w:rPr>
          <w:rFonts w:ascii="Times New Roman" w:hAnsi="Times New Roman" w:cs="Times New Roman"/>
          <w:sz w:val="24"/>
          <w:szCs w:val="24"/>
        </w:rPr>
        <w:t xml:space="preserve">In handling </w:t>
      </w:r>
      <w:r w:rsidRPr="00B37DDB">
        <w:rPr>
          <w:rFonts w:ascii="Times New Roman" w:hAnsi="Times New Roman" w:cs="Times New Roman"/>
          <w:noProof/>
          <w:sz w:val="24"/>
          <w:szCs w:val="24"/>
        </w:rPr>
        <w:t>the y</w:t>
      </w:r>
      <w:r>
        <w:rPr>
          <w:rFonts w:ascii="Times New Roman" w:hAnsi="Times New Roman" w:cs="Times New Roman"/>
          <w:noProof/>
          <w:sz w:val="24"/>
          <w:szCs w:val="24"/>
        </w:rPr>
        <w:t>ouths</w:t>
      </w:r>
      <w:r w:rsidRPr="00B25CF2">
        <w:rPr>
          <w:rFonts w:ascii="Times New Roman" w:hAnsi="Times New Roman" w:cs="Times New Roman"/>
          <w:sz w:val="24"/>
          <w:szCs w:val="24"/>
        </w:rPr>
        <w:t xml:space="preserve"> that are drug addicts, I adopt a strategy that would facilitate </w:t>
      </w:r>
      <w:r w:rsidRPr="00B37DDB">
        <w:rPr>
          <w:rFonts w:ascii="Times New Roman" w:hAnsi="Times New Roman" w:cs="Times New Roman"/>
          <w:noProof/>
          <w:sz w:val="24"/>
          <w:szCs w:val="24"/>
        </w:rPr>
        <w:t>qui</w:t>
      </w:r>
      <w:r>
        <w:rPr>
          <w:rFonts w:ascii="Times New Roman" w:hAnsi="Times New Roman" w:cs="Times New Roman"/>
          <w:noProof/>
          <w:sz w:val="24"/>
          <w:szCs w:val="24"/>
        </w:rPr>
        <w:t>t</w:t>
      </w:r>
      <w:r w:rsidRPr="00B37DDB">
        <w:rPr>
          <w:rFonts w:ascii="Times New Roman" w:hAnsi="Times New Roman" w:cs="Times New Roman"/>
          <w:noProof/>
          <w:sz w:val="24"/>
          <w:szCs w:val="24"/>
        </w:rPr>
        <w:t>ting</w:t>
      </w:r>
      <w:r w:rsidRPr="00B25CF2">
        <w:rPr>
          <w:rFonts w:ascii="Times New Roman" w:hAnsi="Times New Roman" w:cs="Times New Roman"/>
          <w:sz w:val="24"/>
          <w:szCs w:val="24"/>
        </w:rPr>
        <w:t xml:space="preserve"> the use of the drugs with time. I spend a lot of time with the drug addicts listen to their story, identify what made them start using the drugs and then initiate a </w:t>
      </w:r>
      <w:r w:rsidRPr="00B37DDB">
        <w:rPr>
          <w:rFonts w:ascii="Times New Roman" w:hAnsi="Times New Roman" w:cs="Times New Roman"/>
          <w:noProof/>
          <w:sz w:val="24"/>
          <w:szCs w:val="24"/>
        </w:rPr>
        <w:t>counseling</w:t>
      </w:r>
      <w:r w:rsidRPr="00B25CF2">
        <w:rPr>
          <w:rFonts w:ascii="Times New Roman" w:hAnsi="Times New Roman" w:cs="Times New Roman"/>
          <w:sz w:val="24"/>
          <w:szCs w:val="24"/>
        </w:rPr>
        <w:t xml:space="preserve"> program with them </w:t>
      </w:r>
      <w:r w:rsidRPr="00B25CF2">
        <w:rPr>
          <w:rFonts w:ascii="Times New Roman" w:eastAsia="Times New Roman" w:hAnsi="Times New Roman" w:cs="Times New Roman"/>
          <w:sz w:val="24"/>
          <w:szCs w:val="24"/>
        </w:rPr>
        <w:t>(</w:t>
      </w:r>
      <w:proofErr w:type="spellStart"/>
      <w:r w:rsidRPr="00B25CF2">
        <w:rPr>
          <w:rFonts w:ascii="Times New Roman" w:eastAsia="Times New Roman" w:hAnsi="Times New Roman" w:cs="Times New Roman"/>
          <w:sz w:val="24"/>
          <w:szCs w:val="24"/>
        </w:rPr>
        <w:t>Emmelkamp</w:t>
      </w:r>
      <w:proofErr w:type="spellEnd"/>
      <w:r w:rsidRPr="00B25CF2">
        <w:rPr>
          <w:rFonts w:ascii="Times New Roman" w:eastAsia="Times New Roman" w:hAnsi="Times New Roman" w:cs="Times New Roman"/>
          <w:sz w:val="24"/>
          <w:szCs w:val="24"/>
        </w:rPr>
        <w:t xml:space="preserve"> &amp; </w:t>
      </w:r>
      <w:proofErr w:type="spellStart"/>
      <w:r w:rsidRPr="00B25CF2">
        <w:rPr>
          <w:rFonts w:ascii="Times New Roman" w:eastAsia="Times New Roman" w:hAnsi="Times New Roman" w:cs="Times New Roman"/>
          <w:sz w:val="24"/>
          <w:szCs w:val="24"/>
        </w:rPr>
        <w:t>Vedel</w:t>
      </w:r>
      <w:proofErr w:type="spellEnd"/>
      <w:r w:rsidRPr="00B25CF2">
        <w:rPr>
          <w:rFonts w:ascii="Times New Roman" w:eastAsia="Times New Roman" w:hAnsi="Times New Roman" w:cs="Times New Roman"/>
          <w:sz w:val="24"/>
          <w:szCs w:val="24"/>
        </w:rPr>
        <w:t>, 2012)</w:t>
      </w:r>
      <w:r w:rsidRPr="00B25CF2">
        <w:rPr>
          <w:rFonts w:ascii="Times New Roman" w:hAnsi="Times New Roman" w:cs="Times New Roman"/>
          <w:sz w:val="24"/>
          <w:szCs w:val="24"/>
        </w:rPr>
        <w:t xml:space="preserve">. Dealing with the withdrawals is usually the first step I take then continue with outpatient behavioral treatment. I do </w:t>
      </w:r>
      <w:r w:rsidRPr="00B37DDB">
        <w:rPr>
          <w:rFonts w:ascii="Times New Roman" w:hAnsi="Times New Roman" w:cs="Times New Roman"/>
          <w:noProof/>
          <w:sz w:val="24"/>
          <w:szCs w:val="24"/>
        </w:rPr>
        <w:t>counsel</w:t>
      </w:r>
      <w:r w:rsidRPr="00B25CF2">
        <w:rPr>
          <w:rFonts w:ascii="Times New Roman" w:hAnsi="Times New Roman" w:cs="Times New Roman"/>
          <w:sz w:val="24"/>
          <w:szCs w:val="24"/>
        </w:rPr>
        <w:t xml:space="preserve"> them </w:t>
      </w:r>
      <w:r w:rsidRPr="00B25CF2">
        <w:rPr>
          <w:rFonts w:ascii="Times New Roman" w:hAnsi="Times New Roman" w:cs="Times New Roman"/>
          <w:sz w:val="24"/>
          <w:szCs w:val="24"/>
        </w:rPr>
        <w:lastRenderedPageBreak/>
        <w:t>using the cognitive behavioral therapy to help challenge their approach to life issues (</w:t>
      </w:r>
      <w:proofErr w:type="spellStart"/>
      <w:r w:rsidRPr="00B25CF2">
        <w:rPr>
          <w:rFonts w:ascii="Times New Roman" w:hAnsi="Times New Roman" w:cs="Times New Roman"/>
          <w:sz w:val="24"/>
          <w:szCs w:val="24"/>
        </w:rPr>
        <w:t>Sofuoglu</w:t>
      </w:r>
      <w:proofErr w:type="spellEnd"/>
      <w:r w:rsidRPr="00B25CF2">
        <w:rPr>
          <w:rFonts w:ascii="Times New Roman" w:hAnsi="Times New Roman" w:cs="Times New Roman"/>
          <w:sz w:val="24"/>
          <w:szCs w:val="24"/>
        </w:rPr>
        <w:t xml:space="preserve"> et al, 2013).</w:t>
      </w: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Pr="00B25CF2" w:rsidRDefault="00E9441A" w:rsidP="00E9441A">
      <w:pPr>
        <w:spacing w:before="100" w:beforeAutospacing="1" w:after="100" w:afterAutospacing="1" w:line="480" w:lineRule="auto"/>
        <w:jc w:val="both"/>
        <w:rPr>
          <w:rFonts w:ascii="Times New Roman" w:hAnsi="Times New Roman" w:cs="Times New Roman"/>
          <w:sz w:val="24"/>
          <w:szCs w:val="24"/>
        </w:rPr>
      </w:pPr>
    </w:p>
    <w:p w:rsidR="00E9441A" w:rsidRDefault="00E9441A" w:rsidP="00E9441A">
      <w:pPr>
        <w:rPr>
          <w:rFonts w:ascii="Times New Roman" w:hAnsi="Times New Roman" w:cs="Times New Roman"/>
          <w:sz w:val="24"/>
          <w:szCs w:val="24"/>
        </w:rPr>
      </w:pPr>
      <w:r>
        <w:rPr>
          <w:rFonts w:ascii="Times New Roman" w:hAnsi="Times New Roman" w:cs="Times New Roman"/>
          <w:sz w:val="24"/>
          <w:szCs w:val="24"/>
        </w:rPr>
        <w:br w:type="page"/>
      </w:r>
    </w:p>
    <w:p w:rsidR="00E9441A" w:rsidRPr="00B37DDB" w:rsidRDefault="00E9441A" w:rsidP="00E9441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441A" w:rsidRPr="00B25CF2" w:rsidRDefault="00E9441A" w:rsidP="00E9441A">
      <w:pPr>
        <w:spacing w:after="0" w:line="480" w:lineRule="auto"/>
        <w:ind w:left="720" w:hanging="720"/>
        <w:jc w:val="both"/>
        <w:rPr>
          <w:rFonts w:ascii="Times New Roman" w:eastAsia="Times New Roman" w:hAnsi="Times New Roman" w:cs="Times New Roman"/>
          <w:sz w:val="24"/>
          <w:szCs w:val="24"/>
        </w:rPr>
      </w:pPr>
      <w:proofErr w:type="spellStart"/>
      <w:r w:rsidRPr="00A71F5B">
        <w:rPr>
          <w:rFonts w:ascii="Times New Roman" w:eastAsia="Times New Roman" w:hAnsi="Times New Roman" w:cs="Times New Roman"/>
          <w:sz w:val="24"/>
          <w:szCs w:val="24"/>
        </w:rPr>
        <w:t>Buysse</w:t>
      </w:r>
      <w:proofErr w:type="spellEnd"/>
      <w:r w:rsidRPr="00A71F5B">
        <w:rPr>
          <w:rFonts w:ascii="Times New Roman" w:eastAsia="Times New Roman" w:hAnsi="Times New Roman" w:cs="Times New Roman"/>
          <w:sz w:val="24"/>
          <w:szCs w:val="24"/>
        </w:rPr>
        <w:t xml:space="preserve">, V., Winton, P. J., Rous, B. E. T. H., Epstein, D. J., &amp; Lim, C. I. (2012). Evidence-based practice. </w:t>
      </w:r>
      <w:r w:rsidRPr="00A71F5B">
        <w:rPr>
          <w:rFonts w:ascii="Times New Roman" w:eastAsia="Times New Roman" w:hAnsi="Times New Roman" w:cs="Times New Roman"/>
          <w:i/>
          <w:iCs/>
          <w:sz w:val="24"/>
          <w:szCs w:val="24"/>
        </w:rPr>
        <w:t>Zero Three</w:t>
      </w:r>
      <w:r w:rsidRPr="00A71F5B">
        <w:rPr>
          <w:rFonts w:ascii="Times New Roman" w:eastAsia="Times New Roman" w:hAnsi="Times New Roman" w:cs="Times New Roman"/>
          <w:sz w:val="24"/>
          <w:szCs w:val="24"/>
        </w:rPr>
        <w:t xml:space="preserve">, </w:t>
      </w:r>
      <w:r w:rsidRPr="00A71F5B">
        <w:rPr>
          <w:rFonts w:ascii="Times New Roman" w:eastAsia="Times New Roman" w:hAnsi="Times New Roman" w:cs="Times New Roman"/>
          <w:i/>
          <w:iCs/>
          <w:sz w:val="24"/>
          <w:szCs w:val="24"/>
        </w:rPr>
        <w:t>32</w:t>
      </w:r>
      <w:r w:rsidRPr="00A71F5B">
        <w:rPr>
          <w:rFonts w:ascii="Times New Roman" w:eastAsia="Times New Roman" w:hAnsi="Times New Roman" w:cs="Times New Roman"/>
          <w:sz w:val="24"/>
          <w:szCs w:val="24"/>
        </w:rPr>
        <w:t>, 25-29</w:t>
      </w:r>
    </w:p>
    <w:p w:rsidR="00E9441A" w:rsidRPr="00B25CF2" w:rsidRDefault="00E9441A" w:rsidP="00E9441A">
      <w:pPr>
        <w:spacing w:after="0" w:line="480" w:lineRule="auto"/>
        <w:ind w:left="720" w:hanging="720"/>
        <w:jc w:val="both"/>
        <w:rPr>
          <w:rFonts w:ascii="Times New Roman" w:eastAsia="Times New Roman" w:hAnsi="Times New Roman" w:cs="Times New Roman"/>
          <w:sz w:val="24"/>
          <w:szCs w:val="24"/>
        </w:rPr>
      </w:pPr>
      <w:proofErr w:type="spellStart"/>
      <w:r w:rsidRPr="00A71F5B">
        <w:rPr>
          <w:rFonts w:ascii="Times New Roman" w:eastAsia="Times New Roman" w:hAnsi="Times New Roman" w:cs="Times New Roman"/>
          <w:sz w:val="24"/>
          <w:szCs w:val="24"/>
        </w:rPr>
        <w:t>Emmelkamp</w:t>
      </w:r>
      <w:proofErr w:type="spellEnd"/>
      <w:r w:rsidRPr="00A71F5B">
        <w:rPr>
          <w:rFonts w:ascii="Times New Roman" w:eastAsia="Times New Roman" w:hAnsi="Times New Roman" w:cs="Times New Roman"/>
          <w:sz w:val="24"/>
          <w:szCs w:val="24"/>
        </w:rPr>
        <w:t xml:space="preserve">, P. M., &amp; </w:t>
      </w:r>
      <w:proofErr w:type="spellStart"/>
      <w:r w:rsidRPr="00A71F5B">
        <w:rPr>
          <w:rFonts w:ascii="Times New Roman" w:eastAsia="Times New Roman" w:hAnsi="Times New Roman" w:cs="Times New Roman"/>
          <w:sz w:val="24"/>
          <w:szCs w:val="24"/>
        </w:rPr>
        <w:t>Vedel</w:t>
      </w:r>
      <w:proofErr w:type="spellEnd"/>
      <w:r w:rsidRPr="00A71F5B">
        <w:rPr>
          <w:rFonts w:ascii="Times New Roman" w:eastAsia="Times New Roman" w:hAnsi="Times New Roman" w:cs="Times New Roman"/>
          <w:sz w:val="24"/>
          <w:szCs w:val="24"/>
        </w:rPr>
        <w:t xml:space="preserve">, E. (2012). </w:t>
      </w:r>
      <w:r w:rsidRPr="00A71F5B">
        <w:rPr>
          <w:rFonts w:ascii="Times New Roman" w:eastAsia="Times New Roman" w:hAnsi="Times New Roman" w:cs="Times New Roman"/>
          <w:i/>
          <w:iCs/>
          <w:sz w:val="24"/>
          <w:szCs w:val="24"/>
        </w:rPr>
        <w:t>Evidence-Based Treatments for Alcohol and Drug Abuse: A Practitioner's Guide to Theory, Methods, and Practice</w:t>
      </w:r>
      <w:r w:rsidRPr="00A71F5B">
        <w:rPr>
          <w:rFonts w:ascii="Times New Roman" w:eastAsia="Times New Roman" w:hAnsi="Times New Roman" w:cs="Times New Roman"/>
          <w:sz w:val="24"/>
          <w:szCs w:val="24"/>
        </w:rPr>
        <w:t>. Routledge.</w:t>
      </w:r>
    </w:p>
    <w:p w:rsidR="00E9441A" w:rsidRPr="00B25CF2" w:rsidRDefault="00E9441A" w:rsidP="00E9441A">
      <w:pPr>
        <w:pStyle w:val="NormalWeb"/>
        <w:spacing w:line="480" w:lineRule="auto"/>
        <w:ind w:left="720" w:hanging="720"/>
        <w:jc w:val="both"/>
      </w:pPr>
      <w:proofErr w:type="spellStart"/>
      <w:r w:rsidRPr="00B25CF2">
        <w:t>Melnyk</w:t>
      </w:r>
      <w:proofErr w:type="spellEnd"/>
      <w:r w:rsidRPr="00B25CF2">
        <w:t xml:space="preserve">, B. M., </w:t>
      </w:r>
      <w:proofErr w:type="spellStart"/>
      <w:r w:rsidRPr="00B25CF2">
        <w:t>Fineout-Overholt</w:t>
      </w:r>
      <w:proofErr w:type="spellEnd"/>
      <w:r w:rsidRPr="00B25CF2">
        <w:t>, E., Stillwell, S. B., &amp; Williamson, K. M. (2009). Igniting a spirit of inquiry: An essential foundation for evidence-based practice. </w:t>
      </w:r>
      <w:r w:rsidRPr="00B25CF2">
        <w:rPr>
          <w:i/>
          <w:iCs/>
        </w:rPr>
        <w:t>The American Journal of Nursing, 109</w:t>
      </w:r>
      <w:r w:rsidRPr="00B25CF2">
        <w:t xml:space="preserve">(11), 49–52.    </w:t>
      </w:r>
    </w:p>
    <w:p w:rsidR="00E9441A" w:rsidRPr="00B25CF2" w:rsidRDefault="00E9441A" w:rsidP="00E9441A">
      <w:pPr>
        <w:pStyle w:val="NormalWeb"/>
        <w:spacing w:line="480" w:lineRule="auto"/>
        <w:ind w:left="720" w:hanging="720"/>
        <w:jc w:val="both"/>
      </w:pPr>
      <w:r w:rsidRPr="00B25CF2">
        <w:t xml:space="preserve">Scott, K., &amp; </w:t>
      </w:r>
      <w:proofErr w:type="spellStart"/>
      <w:r w:rsidRPr="00B25CF2">
        <w:t>McSherry</w:t>
      </w:r>
      <w:proofErr w:type="spellEnd"/>
      <w:r w:rsidRPr="00B25CF2">
        <w:t>, R. (2009). Evidence-based nursing: Clarifying the concepts for nurses in practice. </w:t>
      </w:r>
      <w:r w:rsidRPr="00B25CF2">
        <w:rPr>
          <w:i/>
          <w:iCs/>
        </w:rPr>
        <w:t>Journal of Clinical Nursing</w:t>
      </w:r>
      <w:r w:rsidRPr="00B25CF2">
        <w:t xml:space="preserve">, 18(8), 1085–1095. </w:t>
      </w:r>
    </w:p>
    <w:p w:rsidR="00E9441A" w:rsidRPr="00A71F5B" w:rsidRDefault="00E9441A" w:rsidP="00E9441A">
      <w:pPr>
        <w:spacing w:after="0" w:line="480" w:lineRule="auto"/>
        <w:ind w:left="720" w:hanging="720"/>
        <w:jc w:val="both"/>
        <w:rPr>
          <w:rFonts w:ascii="Times New Roman" w:eastAsia="Times New Roman" w:hAnsi="Times New Roman" w:cs="Times New Roman"/>
          <w:sz w:val="24"/>
          <w:szCs w:val="24"/>
        </w:rPr>
      </w:pPr>
      <w:proofErr w:type="spellStart"/>
      <w:r w:rsidRPr="00A71F5B">
        <w:rPr>
          <w:rFonts w:ascii="Times New Roman" w:eastAsia="Times New Roman" w:hAnsi="Times New Roman" w:cs="Times New Roman"/>
          <w:sz w:val="24"/>
          <w:szCs w:val="24"/>
        </w:rPr>
        <w:t>Sofuoglu</w:t>
      </w:r>
      <w:proofErr w:type="spellEnd"/>
      <w:r w:rsidRPr="00A71F5B">
        <w:rPr>
          <w:rFonts w:ascii="Times New Roman" w:eastAsia="Times New Roman" w:hAnsi="Times New Roman" w:cs="Times New Roman"/>
          <w:sz w:val="24"/>
          <w:szCs w:val="24"/>
        </w:rPr>
        <w:t xml:space="preserve">, M., DeVito, E. E., Waters, A. J., &amp; Carroll, K. M. (2013). Cognitive enhancement as a treatment for drug addictions. </w:t>
      </w:r>
      <w:r w:rsidRPr="00A71F5B">
        <w:rPr>
          <w:rFonts w:ascii="Times New Roman" w:eastAsia="Times New Roman" w:hAnsi="Times New Roman" w:cs="Times New Roman"/>
          <w:i/>
          <w:iCs/>
          <w:sz w:val="24"/>
          <w:szCs w:val="24"/>
        </w:rPr>
        <w:t>Neuropharmacology</w:t>
      </w:r>
      <w:r w:rsidRPr="00A71F5B">
        <w:rPr>
          <w:rFonts w:ascii="Times New Roman" w:eastAsia="Times New Roman" w:hAnsi="Times New Roman" w:cs="Times New Roman"/>
          <w:sz w:val="24"/>
          <w:szCs w:val="24"/>
        </w:rPr>
        <w:t xml:space="preserve">, </w:t>
      </w:r>
      <w:r w:rsidRPr="00A71F5B">
        <w:rPr>
          <w:rFonts w:ascii="Times New Roman" w:eastAsia="Times New Roman" w:hAnsi="Times New Roman" w:cs="Times New Roman"/>
          <w:i/>
          <w:iCs/>
          <w:sz w:val="24"/>
          <w:szCs w:val="24"/>
        </w:rPr>
        <w:t>64</w:t>
      </w:r>
      <w:r w:rsidRPr="00A71F5B">
        <w:rPr>
          <w:rFonts w:ascii="Times New Roman" w:eastAsia="Times New Roman" w:hAnsi="Times New Roman" w:cs="Times New Roman"/>
          <w:sz w:val="24"/>
          <w:szCs w:val="24"/>
        </w:rPr>
        <w:t>, 452-463.</w:t>
      </w:r>
    </w:p>
    <w:p w:rsidR="00E9441A" w:rsidRPr="00B25CF2" w:rsidRDefault="00E9441A" w:rsidP="00E9441A">
      <w:pPr>
        <w:spacing w:after="0" w:line="480" w:lineRule="auto"/>
        <w:ind w:left="720" w:hanging="720"/>
        <w:jc w:val="both"/>
        <w:rPr>
          <w:rFonts w:ascii="Times New Roman" w:eastAsia="Times New Roman" w:hAnsi="Times New Roman" w:cs="Times New Roman"/>
          <w:sz w:val="24"/>
          <w:szCs w:val="24"/>
        </w:rPr>
      </w:pPr>
      <w:proofErr w:type="spellStart"/>
      <w:r w:rsidRPr="00A71F5B">
        <w:rPr>
          <w:rFonts w:ascii="Times New Roman" w:eastAsia="Times New Roman" w:hAnsi="Times New Roman" w:cs="Times New Roman"/>
          <w:sz w:val="24"/>
          <w:szCs w:val="24"/>
        </w:rPr>
        <w:t>Vassoler</w:t>
      </w:r>
      <w:proofErr w:type="spellEnd"/>
      <w:r w:rsidRPr="00A71F5B">
        <w:rPr>
          <w:rFonts w:ascii="Times New Roman" w:eastAsia="Times New Roman" w:hAnsi="Times New Roman" w:cs="Times New Roman"/>
          <w:sz w:val="24"/>
          <w:szCs w:val="24"/>
        </w:rPr>
        <w:t xml:space="preserve">, F. M., Byrnes, E. M., &amp; Pierce, R. C. (2014). The impact of exposure to addictive drugs on future generations: Physiological and behavioral effects. </w:t>
      </w:r>
      <w:r w:rsidRPr="00A71F5B">
        <w:rPr>
          <w:rFonts w:ascii="Times New Roman" w:eastAsia="Times New Roman" w:hAnsi="Times New Roman" w:cs="Times New Roman"/>
          <w:i/>
          <w:iCs/>
          <w:sz w:val="24"/>
          <w:szCs w:val="24"/>
        </w:rPr>
        <w:t>Neuropharmacology</w:t>
      </w:r>
      <w:r w:rsidRPr="00A71F5B">
        <w:rPr>
          <w:rFonts w:ascii="Times New Roman" w:eastAsia="Times New Roman" w:hAnsi="Times New Roman" w:cs="Times New Roman"/>
          <w:sz w:val="24"/>
          <w:szCs w:val="24"/>
        </w:rPr>
        <w:t xml:space="preserve">, </w:t>
      </w:r>
      <w:r w:rsidRPr="00A71F5B">
        <w:rPr>
          <w:rFonts w:ascii="Times New Roman" w:eastAsia="Times New Roman" w:hAnsi="Times New Roman" w:cs="Times New Roman"/>
          <w:i/>
          <w:iCs/>
          <w:sz w:val="24"/>
          <w:szCs w:val="24"/>
        </w:rPr>
        <w:t>76</w:t>
      </w:r>
      <w:r w:rsidRPr="00A71F5B">
        <w:rPr>
          <w:rFonts w:ascii="Times New Roman" w:eastAsia="Times New Roman" w:hAnsi="Times New Roman" w:cs="Times New Roman"/>
          <w:sz w:val="24"/>
          <w:szCs w:val="24"/>
        </w:rPr>
        <w:t>, 269-275.</w:t>
      </w:r>
      <w:r w:rsidRPr="00B25CF2">
        <w:rPr>
          <w:rFonts w:ascii="Times New Roman" w:eastAsia="Times New Roman" w:hAnsi="Times New Roman" w:cs="Times New Roman"/>
          <w:sz w:val="24"/>
          <w:szCs w:val="24"/>
        </w:rPr>
        <w:t xml:space="preserve"> </w:t>
      </w:r>
    </w:p>
    <w:p w:rsidR="00E9441A" w:rsidRPr="00B25CF2" w:rsidRDefault="00E9441A" w:rsidP="00E9441A">
      <w:pPr>
        <w:spacing w:after="0" w:line="480" w:lineRule="auto"/>
        <w:ind w:left="720" w:hanging="720"/>
        <w:jc w:val="both"/>
        <w:rPr>
          <w:rFonts w:ascii="Times New Roman" w:eastAsia="Times New Roman" w:hAnsi="Times New Roman" w:cs="Times New Roman"/>
          <w:sz w:val="24"/>
          <w:szCs w:val="24"/>
        </w:rPr>
      </w:pPr>
      <w:bookmarkStart w:id="0" w:name="_GoBack"/>
      <w:proofErr w:type="spellStart"/>
      <w:r w:rsidRPr="00A71F5B">
        <w:rPr>
          <w:rFonts w:ascii="Times New Roman" w:eastAsia="Times New Roman" w:hAnsi="Times New Roman" w:cs="Times New Roman"/>
          <w:sz w:val="24"/>
          <w:szCs w:val="24"/>
        </w:rPr>
        <w:t>Volkow</w:t>
      </w:r>
      <w:proofErr w:type="spellEnd"/>
      <w:r w:rsidRPr="00A71F5B">
        <w:rPr>
          <w:rFonts w:ascii="Times New Roman" w:eastAsia="Times New Roman" w:hAnsi="Times New Roman" w:cs="Times New Roman"/>
          <w:sz w:val="24"/>
          <w:szCs w:val="24"/>
        </w:rPr>
        <w:t xml:space="preserve">, N. D., Baler, R. D., Compton, W. M., &amp; Weiss, S. R. (2014). Adverse health effects of marijuana use. </w:t>
      </w:r>
      <w:r w:rsidRPr="00A71F5B">
        <w:rPr>
          <w:rFonts w:ascii="Times New Roman" w:eastAsia="Times New Roman" w:hAnsi="Times New Roman" w:cs="Times New Roman"/>
          <w:i/>
          <w:iCs/>
          <w:sz w:val="24"/>
          <w:szCs w:val="24"/>
        </w:rPr>
        <w:t>New England Journal of Medicine</w:t>
      </w:r>
      <w:r w:rsidRPr="00A71F5B">
        <w:rPr>
          <w:rFonts w:ascii="Times New Roman" w:eastAsia="Times New Roman" w:hAnsi="Times New Roman" w:cs="Times New Roman"/>
          <w:sz w:val="24"/>
          <w:szCs w:val="24"/>
        </w:rPr>
        <w:t xml:space="preserve">, </w:t>
      </w:r>
      <w:r w:rsidRPr="00A71F5B">
        <w:rPr>
          <w:rFonts w:ascii="Times New Roman" w:eastAsia="Times New Roman" w:hAnsi="Times New Roman" w:cs="Times New Roman"/>
          <w:i/>
          <w:iCs/>
          <w:sz w:val="24"/>
          <w:szCs w:val="24"/>
        </w:rPr>
        <w:t>370</w:t>
      </w:r>
      <w:r w:rsidRPr="00A71F5B">
        <w:rPr>
          <w:rFonts w:ascii="Times New Roman" w:eastAsia="Times New Roman" w:hAnsi="Times New Roman" w:cs="Times New Roman"/>
          <w:sz w:val="24"/>
          <w:szCs w:val="24"/>
        </w:rPr>
        <w:t>(23), 2219-2227.</w:t>
      </w:r>
    </w:p>
    <w:p w:rsidR="00E9441A" w:rsidRPr="00B25CF2" w:rsidRDefault="00E9441A" w:rsidP="00E9441A">
      <w:pPr>
        <w:spacing w:after="0" w:line="480" w:lineRule="auto"/>
        <w:ind w:left="720" w:hanging="720"/>
        <w:jc w:val="both"/>
        <w:rPr>
          <w:rFonts w:ascii="Times New Roman" w:eastAsia="Times New Roman" w:hAnsi="Times New Roman" w:cs="Times New Roman"/>
          <w:sz w:val="24"/>
          <w:szCs w:val="24"/>
        </w:rPr>
      </w:pPr>
      <w:r w:rsidRPr="00A71F5B">
        <w:rPr>
          <w:rFonts w:ascii="Times New Roman" w:eastAsia="Times New Roman" w:hAnsi="Times New Roman" w:cs="Times New Roman"/>
          <w:sz w:val="24"/>
          <w:szCs w:val="24"/>
        </w:rPr>
        <w:t xml:space="preserve">West, R., &amp; Brown, J. (2013). </w:t>
      </w:r>
      <w:r w:rsidRPr="00A71F5B">
        <w:rPr>
          <w:rFonts w:ascii="Times New Roman" w:eastAsia="Times New Roman" w:hAnsi="Times New Roman" w:cs="Times New Roman"/>
          <w:i/>
          <w:iCs/>
          <w:sz w:val="24"/>
          <w:szCs w:val="24"/>
        </w:rPr>
        <w:t>Theory of addiction</w:t>
      </w:r>
      <w:r w:rsidRPr="00A71F5B">
        <w:rPr>
          <w:rFonts w:ascii="Times New Roman" w:eastAsia="Times New Roman" w:hAnsi="Times New Roman" w:cs="Times New Roman"/>
          <w:sz w:val="24"/>
          <w:szCs w:val="24"/>
        </w:rPr>
        <w:t>. John Wiley &amp; Sons.</w:t>
      </w:r>
      <w:r w:rsidRPr="00B25CF2">
        <w:rPr>
          <w:rFonts w:ascii="Times New Roman" w:eastAsia="Times New Roman" w:hAnsi="Times New Roman" w:cs="Times New Roman"/>
          <w:sz w:val="24"/>
          <w:szCs w:val="24"/>
        </w:rPr>
        <w:t xml:space="preserve"> </w:t>
      </w:r>
    </w:p>
    <w:bookmarkEnd w:id="0"/>
    <w:p w:rsidR="00E9441A" w:rsidRPr="00784316" w:rsidRDefault="00E9441A" w:rsidP="00E9441A"/>
    <w:p w:rsidR="00114A3C" w:rsidRDefault="00131BC9"/>
    <w:sectPr w:rsidR="00114A3C" w:rsidSect="006D7B1B">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BC9" w:rsidRDefault="00131BC9" w:rsidP="00201267">
      <w:pPr>
        <w:spacing w:after="0" w:line="240" w:lineRule="auto"/>
      </w:pPr>
      <w:r>
        <w:separator/>
      </w:r>
    </w:p>
  </w:endnote>
  <w:endnote w:type="continuationSeparator" w:id="0">
    <w:p w:rsidR="00131BC9" w:rsidRDefault="00131BC9" w:rsidP="00201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BC9" w:rsidRDefault="00131BC9" w:rsidP="00201267">
      <w:pPr>
        <w:spacing w:after="0" w:line="240" w:lineRule="auto"/>
      </w:pPr>
      <w:r>
        <w:separator/>
      </w:r>
    </w:p>
  </w:footnote>
  <w:footnote w:type="continuationSeparator" w:id="0">
    <w:p w:rsidR="00131BC9" w:rsidRDefault="00131BC9" w:rsidP="002012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870" w:rsidRDefault="00131BC9" w:rsidP="00416870">
    <w:pPr>
      <w:pStyle w:val="Header"/>
    </w:pPr>
    <w:r w:rsidRPr="00416870">
      <w:rPr>
        <w:rFonts w:ascii="Times New Roman" w:hAnsi="Times New Roman" w:cs="Times New Roman"/>
        <w:noProof/>
      </w:rPr>
      <w:t>EFFECTS OF DRUGS ABUSE AMONG THE YOUTH ON MENTAL HEALTH</w:t>
    </w:r>
    <w:r w:rsidRPr="00416870">
      <w:rPr>
        <w:rFonts w:ascii="Times New Roman" w:hAnsi="Times New Roman" w:cs="Times New Roman"/>
      </w:rPr>
      <w:t xml:space="preserve">                      </w:t>
    </w:r>
    <w:sdt>
      <w:sdtPr>
        <w:rPr>
          <w:rFonts w:ascii="Times New Roman" w:hAnsi="Times New Roman" w:cs="Times New Roman"/>
        </w:rPr>
        <w:id w:val="231223320"/>
        <w:docPartObj>
          <w:docPartGallery w:val="Page Numbers (Top of Page)"/>
          <w:docPartUnique/>
        </w:docPartObj>
      </w:sdtPr>
      <w:sdtEndPr/>
      <w:sdtContent>
        <w:r w:rsidRPr="00416870">
          <w:rPr>
            <w:rFonts w:ascii="Times New Roman" w:hAnsi="Times New Roman" w:cs="Times New Roman"/>
          </w:rPr>
          <w:fldChar w:fldCharType="begin"/>
        </w:r>
        <w:r w:rsidRPr="00416870">
          <w:rPr>
            <w:rFonts w:ascii="Times New Roman" w:hAnsi="Times New Roman" w:cs="Times New Roman"/>
          </w:rPr>
          <w:instrText xml:space="preserve"> PAGE   \* MERGEFORMAT </w:instrText>
        </w:r>
        <w:r w:rsidRPr="00416870">
          <w:rPr>
            <w:rFonts w:ascii="Times New Roman" w:hAnsi="Times New Roman" w:cs="Times New Roman"/>
          </w:rPr>
          <w:fldChar w:fldCharType="separate"/>
        </w:r>
        <w:r w:rsidR="002E77CE">
          <w:rPr>
            <w:rFonts w:ascii="Times New Roman" w:hAnsi="Times New Roman" w:cs="Times New Roman"/>
            <w:noProof/>
          </w:rPr>
          <w:t>6</w:t>
        </w:r>
        <w:r w:rsidRPr="00416870">
          <w:rPr>
            <w:rFonts w:ascii="Times New Roman" w:hAnsi="Times New Roman" w:cs="Times New Roman"/>
          </w:rPr>
          <w:fldChar w:fldCharType="end"/>
        </w:r>
      </w:sdtContent>
    </w:sdt>
  </w:p>
  <w:p w:rsidR="00E17F52" w:rsidRPr="00355EA9" w:rsidRDefault="00131BC9" w:rsidP="00ED2C46">
    <w:pPr>
      <w:pStyle w:val="Header"/>
      <w:tabs>
        <w:tab w:val="clear" w:pos="4680"/>
        <w:tab w:val="clear" w:pos="9360"/>
        <w:tab w:val="left" w:pos="2085"/>
      </w:tabs>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870" w:rsidRDefault="00131BC9" w:rsidP="00416870">
    <w:pPr>
      <w:pStyle w:val="Header"/>
    </w:pPr>
    <w:r w:rsidRPr="00416870">
      <w:rPr>
        <w:rFonts w:ascii="Times New Roman" w:hAnsi="Times New Roman" w:cs="Times New Roman"/>
        <w:noProof/>
        <w:sz w:val="20"/>
        <w:szCs w:val="20"/>
      </w:rPr>
      <w:t>EFFECTS OF DR</w:t>
    </w:r>
    <w:r w:rsidRPr="00416870">
      <w:rPr>
        <w:rFonts w:ascii="Times New Roman" w:hAnsi="Times New Roman" w:cs="Times New Roman"/>
        <w:noProof/>
        <w:sz w:val="20"/>
        <w:szCs w:val="20"/>
      </w:rPr>
      <w:t>UGS ABUSE AMONG THE YOUTH ON MENTAL HEALTH</w:t>
    </w:r>
    <w:r w:rsidRPr="00416870">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E17F52" w:rsidRPr="003F657B" w:rsidRDefault="00131B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41A"/>
    <w:rsid w:val="00131BC9"/>
    <w:rsid w:val="00201267"/>
    <w:rsid w:val="002E77CE"/>
    <w:rsid w:val="005426E7"/>
    <w:rsid w:val="008A0161"/>
    <w:rsid w:val="00E9441A"/>
    <w:rsid w:val="00EF1ACF"/>
    <w:rsid w:val="00FB0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928B27-1FF0-479B-B735-92032BEDC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4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A"/>
  </w:style>
  <w:style w:type="paragraph" w:styleId="NormalWeb">
    <w:name w:val="Normal (Web)"/>
    <w:basedOn w:val="Normal"/>
    <w:uiPriority w:val="99"/>
    <w:unhideWhenUsed/>
    <w:rsid w:val="00E9441A"/>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01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1536</Words>
  <Characters>7221</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 DeCoster</dc:creator>
  <cp:keywords/>
  <dc:description/>
  <cp:lastModifiedBy>Cami DeCoster</cp:lastModifiedBy>
  <cp:revision>5</cp:revision>
  <dcterms:created xsi:type="dcterms:W3CDTF">2016-09-24T21:30:00Z</dcterms:created>
  <dcterms:modified xsi:type="dcterms:W3CDTF">2016-09-24T21:48:00Z</dcterms:modified>
</cp:coreProperties>
</file>