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EBA" w:rsidRDefault="00292224" w:rsidP="002922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systems in h</w:t>
      </w:r>
      <w:r w:rsidRPr="00292224">
        <w:rPr>
          <w:rFonts w:ascii="Times New Roman" w:hAnsi="Times New Roman" w:cs="Times New Roman"/>
          <w:sz w:val="24"/>
          <w:szCs w:val="24"/>
        </w:rPr>
        <w:t>ealthcare outline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Role of the chief information officer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Characteristics of a chief information officer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Responsibilities of a chief information officer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Recommendation whereby expertise can be used to satisfy both patient and employee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Characteristics of the chief technology officer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Role of chief technology officer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Recommendation whereby expertise can be used to satisfy both patient and employee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The two developing technologies to improve healthcare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Protection of data privacy in healthcare facilities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Training strategy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Best IT alignment practices and strategic and planning initiatives</w:t>
      </w:r>
    </w:p>
    <w:p w:rsidR="00292224" w:rsidRPr="00292224" w:rsidRDefault="00292224" w:rsidP="002922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2224">
        <w:rPr>
          <w:rFonts w:ascii="Times New Roman" w:hAnsi="Times New Roman" w:cs="Times New Roman"/>
          <w:sz w:val="24"/>
          <w:szCs w:val="24"/>
        </w:rPr>
        <w:t>References</w:t>
      </w:r>
    </w:p>
    <w:p w:rsidR="00292224" w:rsidRPr="00292224" w:rsidRDefault="00292224" w:rsidP="002922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2224" w:rsidRPr="00292224" w:rsidSect="001D5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D44B5"/>
    <w:multiLevelType w:val="hybridMultilevel"/>
    <w:tmpl w:val="395A8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92224"/>
    <w:rsid w:val="001D5EBA"/>
    <w:rsid w:val="00292224"/>
    <w:rsid w:val="003C45F8"/>
    <w:rsid w:val="00855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E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2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Kyeni</cp:lastModifiedBy>
  <cp:revision>2</cp:revision>
  <dcterms:created xsi:type="dcterms:W3CDTF">2017-12-18T16:41:00Z</dcterms:created>
  <dcterms:modified xsi:type="dcterms:W3CDTF">2017-12-18T16:41:00Z</dcterms:modified>
</cp:coreProperties>
</file>