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C55" w:rsidRPr="00126C55" w:rsidRDefault="00126C55" w:rsidP="00126C55">
      <w:pPr>
        <w:spacing w:before="100" w:beforeAutospacing="1" w:after="100" w:afterAutospacing="1" w:line="240" w:lineRule="auto"/>
        <w:jc w:val="center"/>
        <w:rPr>
          <w:rFonts w:eastAsia="Times New Roman" w:cs="Times New Roman"/>
          <w:color w:val="000000"/>
        </w:rPr>
      </w:pPr>
      <w:bookmarkStart w:id="0" w:name="_GoBack"/>
      <w:r w:rsidRPr="00126C55">
        <w:rPr>
          <w:rFonts w:eastAsia="Times New Roman" w:cs="Times New Roman"/>
          <w:b/>
          <w:bCs/>
          <w:color w:val="000000"/>
        </w:rPr>
        <w:t>Exercise 1.1. Personal Choices in Decision Making</w:t>
      </w:r>
    </w:p>
    <w:bookmarkEnd w:id="0"/>
    <w:p w:rsidR="00126C55" w:rsidRDefault="00126C55" w:rsidP="00126C55">
      <w:pPr>
        <w:spacing w:before="100" w:beforeAutospacing="1" w:after="100" w:afterAutospacing="1" w:line="240" w:lineRule="auto"/>
        <w:jc w:val="center"/>
        <w:rPr>
          <w:rFonts w:eastAsia="Times New Roman" w:cs="Times New Roman"/>
          <w:b/>
          <w:bCs/>
          <w:color w:val="000000"/>
        </w:rPr>
      </w:pPr>
      <w:r w:rsidRPr="00126C55">
        <w:rPr>
          <w:rFonts w:eastAsia="Times New Roman" w:cs="Times New Roman"/>
          <w:color w:val="000000"/>
        </w:rPr>
        <w:t>(Reprinted by permission of Jeanne M. Brett)</w:t>
      </w:r>
      <w:r w:rsidRPr="00126C55">
        <w:rPr>
          <w:rFonts w:eastAsia="Times New Roman" w:cs="Times New Roman"/>
          <w:b/>
          <w:bCs/>
          <w:color w:val="000000"/>
        </w:rPr>
        <w:t> </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i/>
          <w:iCs/>
          <w:color w:val="000000"/>
        </w:rPr>
        <w:t>Directions:</w:t>
      </w:r>
      <w:r w:rsidRPr="00126C55">
        <w:rPr>
          <w:rFonts w:eastAsia="Times New Roman" w:cs="Times New Roman"/>
          <w:color w:val="000000"/>
        </w:rPr>
        <w:t> There are three parts to this exercise. First, read the directions below and make your 9 choices in Part 1. Then score yourself in Part 2. Finally, benchmark yourself by comparing yourself to managers around the world in Part 3.</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b/>
          <w:bCs/>
          <w:i/>
          <w:iCs/>
          <w:color w:val="000000"/>
        </w:rPr>
        <w:t>Part 1. Making Personal Choices</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This set of questions asks you to allocate points to you and to another person. Imagine that the other person is someone you do not know (that is, you have never met this person before). You will not knowingly meet or communicate with this person. However, at the same time that you are making choices, the other person will also make choices that determine the number of points you receive and the number of points he or she receives. The points represent something of value to you</w:t>
      </w:r>
      <w:r w:rsidRPr="00126C55">
        <w:rPr>
          <w:rFonts w:eastAsia="Times New Roman" w:cs="Times New Roman"/>
          <w:color w:val="800080"/>
        </w:rPr>
        <w:t>—</w:t>
      </w:r>
      <w:r w:rsidRPr="00126C55">
        <w:rPr>
          <w:rFonts w:eastAsia="Times New Roman" w:cs="Times New Roman"/>
          <w:color w:val="000000"/>
        </w:rPr>
        <w:t>each point is valuable to you, and so, the more points you accumulate the better for you. The same holds true for the other person: the more points the other person accumulates, the better for him or her.</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w:t>
      </w:r>
      <w:r w:rsidRPr="00126C55">
        <w:rPr>
          <w:rFonts w:eastAsia="Times New Roman" w:cs="Times New Roman"/>
          <w:i/>
          <w:iCs/>
          <w:color w:val="000000"/>
        </w:rPr>
        <w:t>Example</w:t>
      </w:r>
    </w:p>
    <w:p w:rsidR="00126C55" w:rsidRPr="00126C55" w:rsidRDefault="00126C55" w:rsidP="00126C55">
      <w:pPr>
        <w:pStyle w:val="ListParagraph"/>
        <w:numPr>
          <w:ilvl w:val="0"/>
          <w:numId w:val="1"/>
        </w:num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You get 500; other gets 100</w:t>
      </w:r>
    </w:p>
    <w:p w:rsidR="00126C55" w:rsidRPr="00126C55" w:rsidRDefault="00126C55" w:rsidP="00126C55">
      <w:pPr>
        <w:pStyle w:val="ListParagraph"/>
        <w:numPr>
          <w:ilvl w:val="0"/>
          <w:numId w:val="1"/>
        </w:num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You get 500; other gets 500</w:t>
      </w:r>
    </w:p>
    <w:p w:rsidR="00126C55" w:rsidRPr="00126C55" w:rsidRDefault="00126C55" w:rsidP="00126C55">
      <w:pPr>
        <w:pStyle w:val="ListParagraph"/>
        <w:numPr>
          <w:ilvl w:val="0"/>
          <w:numId w:val="1"/>
        </w:num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You get 550; other gets 300</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xml:space="preserve">If you chose </w:t>
      </w:r>
      <w:proofErr w:type="gramStart"/>
      <w:r w:rsidRPr="00126C55">
        <w:rPr>
          <w:rFonts w:eastAsia="Times New Roman" w:cs="Times New Roman"/>
          <w:color w:val="000000"/>
        </w:rPr>
        <w:t>A</w:t>
      </w:r>
      <w:proofErr w:type="gramEnd"/>
      <w:r w:rsidRPr="00126C55">
        <w:rPr>
          <w:rFonts w:eastAsia="Times New Roman" w:cs="Times New Roman"/>
          <w:color w:val="000000"/>
        </w:rPr>
        <w:t xml:space="preserve"> you would receive 500 points and the other person would receive 100 points; if you chose B, you would receive 500 points and the other person would receive 500 points; if you chose C, you would receive 550 and the other person would receive 300 points. Note: Your choice influences both the number of points you receive, as well as the number of points the other person will receive.</w:t>
      </w:r>
    </w:p>
    <w:p w:rsid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For each of the 9 choice sets below, please select either A, B, or C. Please keep in mind that there are no right or wrong answers and that the points are valuable both to you and to the other person.</w:t>
      </w:r>
    </w:p>
    <w:p w:rsidR="00126C55" w:rsidRDefault="00126C55" w:rsidP="00126C55">
      <w:pPr>
        <w:spacing w:before="100" w:beforeAutospacing="1" w:after="0" w:line="240" w:lineRule="auto"/>
        <w:rPr>
          <w:rFonts w:eastAsia="Times New Roman" w:cs="Times New Roman"/>
          <w:color w:val="000000"/>
        </w:rPr>
      </w:pPr>
    </w:p>
    <w:p w:rsidR="00126C55" w:rsidRPr="00126C55" w:rsidRDefault="00126C55" w:rsidP="00126C55">
      <w:pPr>
        <w:spacing w:before="100" w:beforeAutospacing="1" w:after="0" w:line="240" w:lineRule="auto"/>
        <w:rPr>
          <w:rFonts w:eastAsia="Times New Roman" w:cs="Times New Roman"/>
          <w:color w:val="000000"/>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1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480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80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540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280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480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480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2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560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100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lastRenderedPageBreak/>
              <w:t>Q# 3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520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520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520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120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580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320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4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560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490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490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5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560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490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90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6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570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7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510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510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560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510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110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8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550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500</w:t>
            </w: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28"/>
        <w:gridCol w:w="1440"/>
      </w:tblGrid>
      <w:tr w:rsidR="00126C55" w:rsidRPr="00126C55" w:rsidTr="00126C55">
        <w:tc>
          <w:tcPr>
            <w:tcW w:w="2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Q# 9  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after="0" w:line="240" w:lineRule="auto"/>
              <w:rPr>
                <w:rFonts w:eastAsia="Times New Roman" w:cs="Times New Roman"/>
              </w:rPr>
            </w:pPr>
          </w:p>
        </w:tc>
      </w:tr>
    </w:tbl>
    <w:p w:rsidR="00126C55" w:rsidRPr="00126C55" w:rsidRDefault="00126C55" w:rsidP="00126C55">
      <w:pPr>
        <w:spacing w:after="0" w:line="240" w:lineRule="auto"/>
        <w:rPr>
          <w:rFonts w:eastAsia="Times New Roman" w:cs="Times New Roman"/>
          <w:vanish/>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88"/>
        <w:gridCol w:w="1440"/>
        <w:gridCol w:w="1440"/>
      </w:tblGrid>
      <w:tr w:rsidR="00126C55" w:rsidRPr="00126C55" w:rsidTr="00126C55">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Choice</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You Get</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Other Gets</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480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100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490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490</w:t>
            </w:r>
          </w:p>
        </w:tc>
      </w:tr>
      <w:tr w:rsidR="00126C55" w:rsidRPr="00126C55" w:rsidTr="00126C55">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540</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300</w:t>
            </w:r>
          </w:p>
        </w:tc>
      </w:tr>
    </w:tbl>
    <w:p w:rsidR="00126C55" w:rsidRPr="00126C55" w:rsidRDefault="00126C55" w:rsidP="00126C55">
      <w:pPr>
        <w:spacing w:before="180" w:after="120" w:line="240" w:lineRule="auto"/>
        <w:rPr>
          <w:rFonts w:eastAsia="Times New Roman" w:cs="Times New Roman"/>
          <w:color w:val="000000"/>
        </w:rPr>
      </w:pPr>
      <w:r w:rsidRPr="00126C55">
        <w:rPr>
          <w:rFonts w:eastAsia="Times New Roman" w:cs="Times New Roman"/>
          <w:b/>
          <w:bCs/>
          <w:color w:val="000000"/>
        </w:rPr>
        <w:lastRenderedPageBreak/>
        <w:t>  </w:t>
      </w:r>
      <w:r w:rsidRPr="00126C55">
        <w:rPr>
          <w:rFonts w:eastAsia="Times New Roman" w:cs="Times New Roman"/>
          <w:b/>
          <w:bCs/>
          <w:i/>
          <w:iCs/>
          <w:color w:val="000000"/>
        </w:rPr>
        <w:t>Part 2. Scoring Personal Choices</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Transfer your choices to this scoring sheet by circling your choice A, B, or C for each question. Then count the number of circled choices in each column. If you have 6 or more choices in a column, your social motives can be characterized by the column headings Cooperative, Individualistic, or Competitive.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14"/>
        <w:gridCol w:w="2214"/>
        <w:gridCol w:w="2214"/>
        <w:gridCol w:w="2214"/>
      </w:tblGrid>
      <w:tr w:rsidR="00126C55" w:rsidRPr="00126C55" w:rsidTr="00126C55">
        <w:tc>
          <w:tcPr>
            <w:tcW w:w="221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Question</w:t>
            </w:r>
          </w:p>
        </w:tc>
        <w:tc>
          <w:tcPr>
            <w:tcW w:w="22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Cooperative</w:t>
            </w:r>
          </w:p>
        </w:tc>
        <w:tc>
          <w:tcPr>
            <w:tcW w:w="22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Individualistic</w:t>
            </w:r>
          </w:p>
        </w:tc>
        <w:tc>
          <w:tcPr>
            <w:tcW w:w="22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Competitive</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1</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2</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3</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4</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5</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6</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7</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8</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r>
      <w:tr w:rsidR="00126C55" w:rsidRPr="00126C55" w:rsidTr="00126C55">
        <w:tc>
          <w:tcPr>
            <w:tcW w:w="221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9</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w:t>
            </w:r>
          </w:p>
        </w:tc>
        <w:tc>
          <w:tcPr>
            <w:tcW w:w="221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w:t>
            </w:r>
          </w:p>
        </w:tc>
      </w:tr>
    </w:tbl>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For example, if you have 2 points in the Cooperative column, 7 points in the Individualistic column, and 0 points in the Competitive column, you are classified as Individualistic.</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If you do not have at least 6 points in any single column, you have no dominant social motivational orientation. People without a dominant orientation often make social decisions depending on situational conditions. They often find making social choices out of context frustrating.</w:t>
      </w:r>
    </w:p>
    <w:p w:rsidR="00126C55" w:rsidRDefault="00126C55" w:rsidP="00126C55">
      <w:pPr>
        <w:spacing w:before="100" w:beforeAutospacing="1" w:after="100" w:afterAutospacing="1" w:line="240" w:lineRule="auto"/>
        <w:rPr>
          <w:rFonts w:eastAsia="Times New Roman" w:cs="Times New Roman"/>
          <w:b/>
          <w:bCs/>
          <w:color w:val="000000"/>
        </w:rPr>
      </w:pP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b/>
          <w:bCs/>
          <w:color w:val="000000"/>
        </w:rPr>
        <w:t> </w:t>
      </w:r>
      <w:r w:rsidRPr="00126C55">
        <w:rPr>
          <w:rFonts w:eastAsia="Times New Roman" w:cs="Times New Roman"/>
          <w:b/>
          <w:bCs/>
          <w:i/>
          <w:iCs/>
          <w:color w:val="000000"/>
        </w:rPr>
        <w:t>Part 3. Benchmarking Personal Choices</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Your personal choices have characterized you as competitive, cooperative, individualistic, or no dominant social motive. Take a look at the table below to compare your social motives to those of managers from around the world in my master data set. Managers made their choices prior to taking an executive education course. All had 5 or more years of work experience. I</w:t>
      </w:r>
      <w:r w:rsidRPr="00126C55">
        <w:rPr>
          <w:rFonts w:eastAsia="Times New Roman" w:cs="Times New Roman"/>
          <w:b/>
          <w:bCs/>
          <w:color w:val="000000"/>
        </w:rPr>
        <w:t> t</w:t>
      </w:r>
      <w:r w:rsidRPr="00126C55">
        <w:rPr>
          <w:rFonts w:eastAsia="Times New Roman" w:cs="Times New Roman"/>
          <w:color w:val="000000"/>
        </w:rPr>
        <w:t xml:space="preserve">ook a random sample of cultural groups with more than 150 respondents. These groups were from the U.S., China, Hong Kong, Germany, and Israel. I added in Japan (118), Brazil (76), France (63), Thailand (145), Sweden (59), India (74), </w:t>
      </w:r>
      <w:proofErr w:type="gramStart"/>
      <w:r w:rsidRPr="00126C55">
        <w:rPr>
          <w:rFonts w:eastAsia="Times New Roman" w:cs="Times New Roman"/>
          <w:color w:val="000000"/>
        </w:rPr>
        <w:t>Spain</w:t>
      </w:r>
      <w:proofErr w:type="gramEnd"/>
      <w:r w:rsidRPr="00126C55">
        <w:rPr>
          <w:rFonts w:eastAsia="Times New Roman" w:cs="Times New Roman"/>
          <w:color w:val="000000"/>
        </w:rPr>
        <w:t xml:space="preserve"> (46) and aggregated 42 LA Spanish background respondents and 42 Middle Eastern Arab background respondents.</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xml:space="preserve">For further information about the relationship between social motives and negotiating strategy, see C.K.W. De </w:t>
      </w:r>
      <w:proofErr w:type="spellStart"/>
      <w:r w:rsidRPr="00126C55">
        <w:rPr>
          <w:rFonts w:eastAsia="Times New Roman" w:cs="Times New Roman"/>
          <w:color w:val="000000"/>
        </w:rPr>
        <w:t>Dreu</w:t>
      </w:r>
      <w:proofErr w:type="spellEnd"/>
      <w:r w:rsidRPr="00126C55">
        <w:rPr>
          <w:rFonts w:eastAsia="Times New Roman" w:cs="Times New Roman"/>
          <w:color w:val="000000"/>
        </w:rPr>
        <w:t xml:space="preserve">, L. R. </w:t>
      </w:r>
      <w:proofErr w:type="spellStart"/>
      <w:r w:rsidRPr="00126C55">
        <w:rPr>
          <w:rFonts w:eastAsia="Times New Roman" w:cs="Times New Roman"/>
          <w:color w:val="000000"/>
        </w:rPr>
        <w:t>Weingart</w:t>
      </w:r>
      <w:proofErr w:type="spellEnd"/>
      <w:r w:rsidRPr="00126C55">
        <w:rPr>
          <w:rFonts w:eastAsia="Times New Roman" w:cs="Times New Roman"/>
          <w:color w:val="000000"/>
        </w:rPr>
        <w:t>, and S. Kwon, “Influence of Social Motives on Integrative Negotiations: A Meta-Analytic Review and Test of Two Theories,” </w:t>
      </w:r>
      <w:r w:rsidRPr="00126C55">
        <w:rPr>
          <w:rFonts w:eastAsia="Times New Roman" w:cs="Times New Roman"/>
          <w:i/>
          <w:iCs/>
          <w:color w:val="000000"/>
        </w:rPr>
        <w:t>Journal of Personality and Social Psychology,</w:t>
      </w:r>
      <w:r w:rsidRPr="00126C55">
        <w:rPr>
          <w:rFonts w:eastAsia="Times New Roman" w:cs="Times New Roman"/>
          <w:color w:val="000000"/>
        </w:rPr>
        <w:t> 2000, </w:t>
      </w:r>
      <w:r w:rsidRPr="00126C55">
        <w:rPr>
          <w:rFonts w:eastAsia="Times New Roman" w:cs="Times New Roman"/>
          <w:i/>
          <w:iCs/>
          <w:color w:val="000000"/>
        </w:rPr>
        <w:t>78,</w:t>
      </w:r>
      <w:r w:rsidRPr="00126C55">
        <w:rPr>
          <w:rFonts w:eastAsia="Times New Roman" w:cs="Times New Roman"/>
          <w:color w:val="000000"/>
        </w:rPr>
        <w:t> 889</w:t>
      </w:r>
      <w:r w:rsidRPr="00126C55">
        <w:rPr>
          <w:rFonts w:eastAsia="Times New Roman" w:cs="Times New Roman"/>
          <w:color w:val="0000FF"/>
        </w:rPr>
        <w:t>–</w:t>
      </w:r>
      <w:r w:rsidRPr="00126C55">
        <w:rPr>
          <w:rFonts w:eastAsia="Times New Roman" w:cs="Times New Roman"/>
          <w:color w:val="000000"/>
        </w:rPr>
        <w:t>905.</w:t>
      </w:r>
    </w:p>
    <w:p w:rsidR="00126C55" w:rsidRPr="00126C55" w:rsidRDefault="00126C55" w:rsidP="00126C55">
      <w:pPr>
        <w:spacing w:before="60" w:after="120" w:line="240" w:lineRule="auto"/>
        <w:rPr>
          <w:rFonts w:eastAsia="Times New Roman" w:cs="Times New Roman"/>
          <w:color w:val="000000"/>
        </w:rPr>
      </w:pPr>
      <w:r w:rsidRPr="00126C55">
        <w:rPr>
          <w:rFonts w:eastAsia="Times New Roman" w:cs="Times New Roman"/>
          <w:b/>
          <w:bCs/>
          <w:color w:val="000000"/>
        </w:rPr>
        <w:t> </w:t>
      </w:r>
    </w:p>
    <w:p w:rsidR="00126C55" w:rsidRDefault="00126C55" w:rsidP="00126C55">
      <w:pPr>
        <w:spacing w:before="60" w:after="120" w:line="240" w:lineRule="auto"/>
        <w:rPr>
          <w:rFonts w:eastAsia="Times New Roman" w:cs="Times New Roman"/>
          <w:b/>
          <w:bCs/>
          <w:color w:val="000000"/>
        </w:rPr>
      </w:pPr>
    </w:p>
    <w:p w:rsidR="00126C55" w:rsidRPr="00126C55" w:rsidRDefault="00126C55" w:rsidP="00126C55">
      <w:pPr>
        <w:spacing w:before="60" w:after="120" w:line="240" w:lineRule="auto"/>
        <w:rPr>
          <w:rFonts w:eastAsia="Times New Roman" w:cs="Times New Roman"/>
          <w:color w:val="000000"/>
        </w:rPr>
      </w:pPr>
      <w:r w:rsidRPr="00126C55">
        <w:rPr>
          <w:rFonts w:eastAsia="Times New Roman" w:cs="Times New Roman"/>
          <w:b/>
          <w:bCs/>
          <w:color w:val="000000"/>
        </w:rPr>
        <w:lastRenderedPageBreak/>
        <w:t xml:space="preserve">Social Motives of Managers </w:t>
      </w:r>
      <w:proofErr w:type="gramStart"/>
      <w:r w:rsidRPr="00126C55">
        <w:rPr>
          <w:rFonts w:eastAsia="Times New Roman" w:cs="Times New Roman"/>
          <w:b/>
          <w:bCs/>
          <w:color w:val="000000"/>
        </w:rPr>
        <w:t>Around</w:t>
      </w:r>
      <w:proofErr w:type="gramEnd"/>
      <w:r w:rsidRPr="00126C55">
        <w:rPr>
          <w:rFonts w:eastAsia="Times New Roman" w:cs="Times New Roman"/>
          <w:b/>
          <w:bCs/>
          <w:color w:val="000000"/>
        </w:rPr>
        <w:t xml:space="preserve"> the World</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71"/>
        <w:gridCol w:w="1771"/>
        <w:gridCol w:w="1771"/>
        <w:gridCol w:w="1771"/>
        <w:gridCol w:w="1772"/>
      </w:tblGrid>
      <w:tr w:rsidR="00126C55" w:rsidRPr="00126C55" w:rsidTr="00126C55">
        <w:tc>
          <w:tcPr>
            <w:tcW w:w="177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Country</w:t>
            </w:r>
          </w:p>
        </w:tc>
        <w:tc>
          <w:tcPr>
            <w:tcW w:w="17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 Competitive</w:t>
            </w:r>
          </w:p>
        </w:tc>
        <w:tc>
          <w:tcPr>
            <w:tcW w:w="17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 Cooperative</w:t>
            </w:r>
          </w:p>
        </w:tc>
        <w:tc>
          <w:tcPr>
            <w:tcW w:w="17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 Individualistic</w:t>
            </w:r>
          </w:p>
        </w:tc>
        <w:tc>
          <w:tcPr>
            <w:tcW w:w="177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i/>
                <w:iCs/>
              </w:rPr>
              <w:t>No Dominant Social Motive</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Brazil</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6.0%</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40.0%</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36.0%</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18.0%</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China</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6.5%</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46.8%</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36.0%</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10.8%</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Germany</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0%</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73.3%</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22.6%</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4.1%</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Hong Kong</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3.6%</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54.6%</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38.2%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3.6%</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India</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8.2%</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53.4%</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32.9%</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5.5%</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Israel</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37.1%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53.3%</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8.6%</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Latin America Spanish</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8.1%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54.1%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24.3%</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13.5%</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Middle East Arabic</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10.3%</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44.8%</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37.9%</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6.9%</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Spain</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8.7%</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34.8%</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37.0%</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19.6%</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United States</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6.6%</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53.7%</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33.1%</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6.6%</w:t>
            </w:r>
          </w:p>
        </w:tc>
      </w:tr>
      <w:tr w:rsidR="00126C55" w:rsidRPr="00126C55" w:rsidTr="00126C55">
        <w:tc>
          <w:tcPr>
            <w:tcW w:w="177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Average</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5.9%</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49.26%</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35.13%</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26C55" w:rsidRPr="00126C55" w:rsidRDefault="00126C55" w:rsidP="00126C55">
            <w:pPr>
              <w:spacing w:before="40" w:after="40" w:line="240" w:lineRule="auto"/>
              <w:rPr>
                <w:rFonts w:eastAsia="Times New Roman" w:cs="Times New Roman"/>
              </w:rPr>
            </w:pPr>
            <w:r w:rsidRPr="00126C55">
              <w:rPr>
                <w:rFonts w:eastAsia="Times New Roman" w:cs="Times New Roman"/>
              </w:rPr>
              <w:t> 9.72%</w:t>
            </w:r>
          </w:p>
        </w:tc>
      </w:tr>
    </w:tbl>
    <w:p w:rsidR="00126C55" w:rsidRPr="00126C55" w:rsidRDefault="00126C55" w:rsidP="00126C55">
      <w:pPr>
        <w:spacing w:before="100" w:beforeAutospacing="1" w:after="100" w:afterAutospacing="1" w:line="240" w:lineRule="auto"/>
        <w:jc w:val="center"/>
        <w:rPr>
          <w:rFonts w:eastAsia="Times New Roman" w:cs="Times New Roman"/>
          <w:color w:val="000000"/>
        </w:rPr>
      </w:pPr>
      <w:r w:rsidRPr="00126C55">
        <w:rPr>
          <w:rFonts w:eastAsia="Times New Roman" w:cs="Times New Roman"/>
          <w:b/>
          <w:bCs/>
          <w:color w:val="000000"/>
        </w:rPr>
        <w:t> </w:t>
      </w:r>
    </w:p>
    <w:p w:rsidR="00126C55" w:rsidRPr="00126C55" w:rsidRDefault="00126C55" w:rsidP="00126C55">
      <w:pPr>
        <w:spacing w:before="100" w:beforeAutospacing="1" w:after="100" w:afterAutospacing="1" w:line="240" w:lineRule="auto"/>
        <w:jc w:val="center"/>
        <w:rPr>
          <w:rFonts w:eastAsia="Times New Roman" w:cs="Times New Roman"/>
          <w:color w:val="000000"/>
        </w:rPr>
      </w:pPr>
      <w:r w:rsidRPr="00126C55">
        <w:rPr>
          <w:rFonts w:eastAsia="Times New Roman" w:cs="Times New Roman"/>
          <w:b/>
          <w:bCs/>
          <w:color w:val="000000"/>
        </w:rPr>
        <w:t>Reference</w:t>
      </w:r>
    </w:p>
    <w:p w:rsidR="00126C55" w:rsidRPr="00126C55" w:rsidRDefault="00126C55" w:rsidP="00126C55">
      <w:pPr>
        <w:spacing w:before="100" w:beforeAutospacing="1" w:after="100" w:afterAutospacing="1" w:line="240" w:lineRule="auto"/>
        <w:jc w:val="center"/>
        <w:rPr>
          <w:rFonts w:eastAsia="Times New Roman" w:cs="Times New Roman"/>
          <w:color w:val="000000"/>
        </w:rPr>
      </w:pPr>
      <w:r w:rsidRPr="00126C55">
        <w:rPr>
          <w:rFonts w:eastAsia="Times New Roman" w:cs="Times New Roman"/>
          <w:b/>
          <w:bCs/>
          <w:color w:val="000000"/>
        </w:rPr>
        <w:t> </w:t>
      </w:r>
    </w:p>
    <w:p w:rsidR="00126C55" w:rsidRPr="00126C55" w:rsidRDefault="00126C55" w:rsidP="00126C55">
      <w:pPr>
        <w:spacing w:before="100" w:beforeAutospacing="1" w:after="100" w:afterAutospacing="1" w:line="240" w:lineRule="auto"/>
        <w:rPr>
          <w:rFonts w:eastAsia="Times New Roman" w:cs="Times New Roman"/>
          <w:color w:val="000000"/>
        </w:rPr>
      </w:pPr>
      <w:r w:rsidRPr="00126C55">
        <w:rPr>
          <w:rFonts w:eastAsia="Times New Roman" w:cs="Times New Roman"/>
          <w:color w:val="000000"/>
        </w:rPr>
        <w:t xml:space="preserve">C.K.W. De </w:t>
      </w:r>
      <w:proofErr w:type="spellStart"/>
      <w:r w:rsidRPr="00126C55">
        <w:rPr>
          <w:rFonts w:eastAsia="Times New Roman" w:cs="Times New Roman"/>
          <w:color w:val="000000"/>
        </w:rPr>
        <w:t>Dreu</w:t>
      </w:r>
      <w:proofErr w:type="spellEnd"/>
      <w:r w:rsidRPr="00126C55">
        <w:rPr>
          <w:rFonts w:eastAsia="Times New Roman" w:cs="Times New Roman"/>
          <w:color w:val="000000"/>
        </w:rPr>
        <w:t xml:space="preserve">, L. R. </w:t>
      </w:r>
      <w:proofErr w:type="spellStart"/>
      <w:r w:rsidRPr="00126C55">
        <w:rPr>
          <w:rFonts w:eastAsia="Times New Roman" w:cs="Times New Roman"/>
          <w:color w:val="000000"/>
        </w:rPr>
        <w:t>Weingart</w:t>
      </w:r>
      <w:proofErr w:type="spellEnd"/>
      <w:r w:rsidRPr="00126C55">
        <w:rPr>
          <w:rFonts w:eastAsia="Times New Roman" w:cs="Times New Roman"/>
          <w:color w:val="000000"/>
        </w:rPr>
        <w:t>, and S. Kwon, “Influence of Social Motives on Integrative Negotiations: A Meta-Analytic Review and Test of Two Theories,” </w:t>
      </w:r>
      <w:r w:rsidRPr="00126C55">
        <w:rPr>
          <w:rFonts w:eastAsia="Times New Roman" w:cs="Times New Roman"/>
          <w:i/>
          <w:iCs/>
          <w:color w:val="000000"/>
        </w:rPr>
        <w:t>Journal of Personality and Social Psychology,</w:t>
      </w:r>
      <w:r w:rsidRPr="00126C55">
        <w:rPr>
          <w:rFonts w:eastAsia="Times New Roman" w:cs="Times New Roman"/>
          <w:color w:val="000000"/>
        </w:rPr>
        <w:t> 2000, </w:t>
      </w:r>
      <w:r w:rsidRPr="00126C55">
        <w:rPr>
          <w:rFonts w:eastAsia="Times New Roman" w:cs="Times New Roman"/>
          <w:i/>
          <w:iCs/>
          <w:color w:val="000000"/>
        </w:rPr>
        <w:t>78,</w:t>
      </w:r>
      <w:r w:rsidRPr="00126C55">
        <w:rPr>
          <w:rFonts w:eastAsia="Times New Roman" w:cs="Times New Roman"/>
          <w:color w:val="000000"/>
        </w:rPr>
        <w:t> 889</w:t>
      </w:r>
      <w:r w:rsidRPr="00126C55">
        <w:rPr>
          <w:rFonts w:eastAsia="Times New Roman" w:cs="Times New Roman"/>
          <w:color w:val="0000FF"/>
        </w:rPr>
        <w:t>–</w:t>
      </w:r>
      <w:r w:rsidRPr="00126C55">
        <w:rPr>
          <w:rFonts w:eastAsia="Times New Roman" w:cs="Times New Roman"/>
          <w:color w:val="000000"/>
        </w:rPr>
        <w:t>905.</w:t>
      </w:r>
    </w:p>
    <w:p w:rsidR="00E4007A" w:rsidRPr="00126C55" w:rsidRDefault="00F62D14"/>
    <w:sectPr w:rsidR="00E4007A" w:rsidRPr="00126C55" w:rsidSect="00126C55">
      <w:pgSz w:w="12240" w:h="15840"/>
      <w:pgMar w:top="144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36254"/>
    <w:multiLevelType w:val="hybridMultilevel"/>
    <w:tmpl w:val="39C497B2"/>
    <w:lvl w:ilvl="0" w:tplc="3CF28F4E">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48940E49"/>
    <w:multiLevelType w:val="hybridMultilevel"/>
    <w:tmpl w:val="67CC8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6C55"/>
    <w:rsid w:val="00126C55"/>
    <w:rsid w:val="00190CC9"/>
    <w:rsid w:val="00504ECB"/>
    <w:rsid w:val="007C73F3"/>
    <w:rsid w:val="00AA7949"/>
    <w:rsid w:val="00F62D14"/>
    <w:rsid w:val="00F96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126C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6C55"/>
    <w:rPr>
      <w:b/>
      <w:bCs/>
    </w:rPr>
  </w:style>
  <w:style w:type="character" w:styleId="Emphasis">
    <w:name w:val="Emphasis"/>
    <w:basedOn w:val="DefaultParagraphFont"/>
    <w:uiPriority w:val="20"/>
    <w:qFormat/>
    <w:rsid w:val="00126C55"/>
    <w:rPr>
      <w:i/>
      <w:iCs/>
    </w:rPr>
  </w:style>
  <w:style w:type="character" w:customStyle="1" w:styleId="apple-converted-space">
    <w:name w:val="apple-converted-space"/>
    <w:basedOn w:val="DefaultParagraphFont"/>
    <w:rsid w:val="00126C55"/>
  </w:style>
  <w:style w:type="paragraph" w:styleId="NormalWeb">
    <w:name w:val="Normal (Web)"/>
    <w:basedOn w:val="Normal"/>
    <w:uiPriority w:val="99"/>
    <w:semiHidden/>
    <w:unhideWhenUsed/>
    <w:rsid w:val="00126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
    <w:name w:val="tx"/>
    <w:basedOn w:val="Normal"/>
    <w:rsid w:val="00126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ch">
    <w:name w:val="tch"/>
    <w:basedOn w:val="Normal"/>
    <w:rsid w:val="00126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hibithead">
    <w:name w:val="exhibithead"/>
    <w:basedOn w:val="Normal"/>
    <w:rsid w:val="00126C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
    <w:name w:val="ref"/>
    <w:basedOn w:val="Normal"/>
    <w:rsid w:val="00126C5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26C55"/>
    <w:pPr>
      <w:ind w:left="720"/>
      <w:contextualSpacing/>
    </w:pPr>
  </w:style>
</w:styles>
</file>

<file path=word/webSettings.xml><?xml version="1.0" encoding="utf-8"?>
<w:webSettings xmlns:r="http://schemas.openxmlformats.org/officeDocument/2006/relationships" xmlns:w="http://schemas.openxmlformats.org/wordprocessingml/2006/main">
  <w:divs>
    <w:div w:id="55400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Bodine</dc:creator>
  <cp:lastModifiedBy>Marl</cp:lastModifiedBy>
  <cp:revision>2</cp:revision>
  <dcterms:created xsi:type="dcterms:W3CDTF">2017-11-16T15:44:00Z</dcterms:created>
  <dcterms:modified xsi:type="dcterms:W3CDTF">2017-11-16T15:44:00Z</dcterms:modified>
</cp:coreProperties>
</file>